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69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152"/>
              <w:gridCol w:w="2169"/>
              <w:gridCol w:w="369"/>
            </w:tblGrid>
            <w:tr w:rsidR="00B416E0" w:rsidRPr="00EF7AA5" w:rsidTr="006D5A4B">
              <w:trPr>
                <w:trHeight w:val="1782"/>
                <w:tblCellSpacing w:w="0" w:type="dxa"/>
              </w:trPr>
              <w:tc>
                <w:tcPr>
                  <w:tcW w:w="8152" w:type="dxa"/>
                  <w:shd w:val="clear" w:color="auto" w:fill="auto"/>
                  <w:tcMar>
                    <w:top w:w="67" w:type="dxa"/>
                    <w:left w:w="67" w:type="dxa"/>
                    <w:bottom w:w="67" w:type="dxa"/>
                    <w:right w:w="67" w:type="dxa"/>
                  </w:tcMar>
                  <w:hideMark/>
                </w:tcPr>
                <w:p w:rsidR="00B416E0" w:rsidRPr="007E2C68" w:rsidRDefault="007E2C68" w:rsidP="007E2C68">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UIT DIE PEN VA</w:t>
                  </w:r>
                  <w:r w:rsidR="00C82D82">
                    <w:rPr>
                      <w:rFonts w:ascii="Comic Sans MS" w:hAnsi="Comic Sans MS"/>
                      <w:b/>
                      <w:i/>
                      <w:noProof/>
                      <w:sz w:val="40"/>
                      <w:szCs w:val="40"/>
                      <w:lang w:val="af-ZA"/>
                    </w:rPr>
                    <w:t>N</w:t>
                  </w:r>
                  <w:r>
                    <w:rPr>
                      <w:rFonts w:ascii="Comic Sans MS" w:hAnsi="Comic Sans MS"/>
                      <w:b/>
                      <w:i/>
                      <w:noProof/>
                      <w:sz w:val="40"/>
                      <w:szCs w:val="40"/>
                      <w:lang w:val="af-ZA"/>
                    </w:rPr>
                    <w:t xml:space="preserve"> DIE </w:t>
                  </w:r>
                  <w:r w:rsidR="00B416E0" w:rsidRPr="007E2C68">
                    <w:rPr>
                      <w:rFonts w:ascii="Comic Sans MS" w:hAnsi="Comic Sans MS"/>
                      <w:b/>
                      <w:i/>
                      <w:noProof/>
                      <w:sz w:val="40"/>
                      <w:szCs w:val="40"/>
                      <w:lang w:val="af-ZA"/>
                    </w:rPr>
                    <w:t>CEO</w:t>
                  </w:r>
                  <w:r w:rsidR="00380922" w:rsidRPr="007E2C68">
                    <w:rPr>
                      <w:rFonts w:ascii="Comic Sans MS" w:hAnsi="Comic Sans MS"/>
                      <w:b/>
                      <w:i/>
                      <w:noProof/>
                      <w:sz w:val="40"/>
                      <w:szCs w:val="40"/>
                      <w:lang w:val="af-ZA"/>
                    </w:rPr>
                    <w:t xml:space="preserve"> (</w:t>
                  </w:r>
                  <w:r w:rsidR="00E66E11" w:rsidRPr="007E2C68">
                    <w:rPr>
                      <w:rFonts w:ascii="Comic Sans MS" w:hAnsi="Comic Sans MS"/>
                      <w:b/>
                      <w:i/>
                      <w:noProof/>
                      <w:sz w:val="40"/>
                      <w:szCs w:val="40"/>
                      <w:lang w:val="af-ZA"/>
                    </w:rPr>
                    <w:t>34</w:t>
                  </w:r>
                  <w:r w:rsidR="00380922" w:rsidRPr="007E2C68">
                    <w:rPr>
                      <w:rFonts w:ascii="Comic Sans MS" w:hAnsi="Comic Sans MS"/>
                      <w:b/>
                      <w:i/>
                      <w:noProof/>
                      <w:sz w:val="40"/>
                      <w:szCs w:val="40"/>
                      <w:lang w:val="af-ZA"/>
                    </w:rPr>
                    <w:t>/19</w:t>
                  </w:r>
                  <w:r w:rsidR="00B416E0" w:rsidRPr="007E2C68">
                    <w:rPr>
                      <w:rFonts w:ascii="Comic Sans MS" w:hAnsi="Comic Sans MS"/>
                      <w:b/>
                      <w:i/>
                      <w:noProof/>
                      <w:sz w:val="40"/>
                      <w:szCs w:val="40"/>
                      <w:lang w:val="af-ZA"/>
                    </w:rPr>
                    <w:t>)</w:t>
                  </w:r>
                </w:p>
                <w:p w:rsidR="00B416E0" w:rsidRPr="007E2C68" w:rsidRDefault="00B416E0" w:rsidP="007E2C68">
                  <w:pPr>
                    <w:spacing w:after="0" w:line="240" w:lineRule="auto"/>
                    <w:ind w:right="113"/>
                    <w:rPr>
                      <w:rFonts w:ascii="Comic Sans MS" w:hAnsi="Comic Sans MS"/>
                      <w:b/>
                      <w:noProof/>
                      <w:color w:val="00B050"/>
                      <w:sz w:val="21"/>
                      <w:szCs w:val="21"/>
                      <w:lang w:val="af-ZA"/>
                    </w:rPr>
                  </w:pPr>
                  <w:r w:rsidRPr="007E2C68">
                    <w:rPr>
                      <w:rFonts w:ascii="Comic Sans MS" w:hAnsi="Comic Sans MS"/>
                      <w:b/>
                      <w:noProof/>
                      <w:color w:val="00B050"/>
                      <w:sz w:val="21"/>
                      <w:szCs w:val="21"/>
                      <w:lang w:val="af-ZA"/>
                    </w:rPr>
                    <w:t>(</w:t>
                  </w:r>
                  <w:r w:rsidR="007E2C68">
                    <w:rPr>
                      <w:rFonts w:ascii="Comic Sans MS" w:hAnsi="Comic Sans MS"/>
                      <w:b/>
                      <w:noProof/>
                      <w:color w:val="00B050"/>
                      <w:sz w:val="21"/>
                      <w:szCs w:val="21"/>
                      <w:lang w:val="af-ZA"/>
                    </w:rPr>
                    <w:t xml:space="preserve">Volg my </w:t>
                  </w:r>
                  <w:r w:rsidR="006023AE" w:rsidRPr="007E2C68">
                    <w:rPr>
                      <w:rFonts w:ascii="Comic Sans MS" w:hAnsi="Comic Sans MS"/>
                      <w:b/>
                      <w:noProof/>
                      <w:color w:val="00B050"/>
                      <w:sz w:val="21"/>
                      <w:szCs w:val="21"/>
                      <w:lang w:val="af-ZA"/>
                    </w:rPr>
                    <w:t>Twitter justchad_cga)</w:t>
                  </w:r>
                </w:p>
                <w:p w:rsidR="00B416E0" w:rsidRPr="007E2C68" w:rsidRDefault="00B416E0" w:rsidP="00255109">
                  <w:pPr>
                    <w:spacing w:after="120" w:line="240" w:lineRule="auto"/>
                    <w:ind w:right="113"/>
                    <w:rPr>
                      <w:rFonts w:ascii="Comic Sans MS" w:hAnsi="Comic Sans MS"/>
                      <w:i/>
                      <w:noProof/>
                      <w:sz w:val="21"/>
                      <w:szCs w:val="21"/>
                      <w:lang w:val="af-ZA"/>
                    </w:rPr>
                  </w:pPr>
                </w:p>
                <w:p w:rsidR="00B416E0" w:rsidRPr="007E2C68" w:rsidRDefault="004F23C5" w:rsidP="00A372B2">
                  <w:pPr>
                    <w:spacing w:after="0" w:line="240" w:lineRule="auto"/>
                    <w:ind w:right="113"/>
                    <w:rPr>
                      <w:rFonts w:ascii="Comic Sans MS" w:hAnsi="Comic Sans MS"/>
                      <w:i/>
                      <w:noProof/>
                      <w:sz w:val="21"/>
                      <w:szCs w:val="21"/>
                      <w:lang w:val="af-ZA"/>
                    </w:rPr>
                  </w:pPr>
                  <w:r w:rsidRPr="007E2C68">
                    <w:rPr>
                      <w:rFonts w:ascii="Comic Sans MS" w:hAnsi="Comic Sans MS"/>
                      <w:i/>
                      <w:noProof/>
                      <w:sz w:val="21"/>
                      <w:szCs w:val="21"/>
                      <w:lang w:val="af-ZA"/>
                    </w:rPr>
                    <w:t xml:space="preserve">Justin Chadwick </w:t>
                  </w:r>
                  <w:r w:rsidR="00647C3E" w:rsidRPr="007E2C68">
                    <w:rPr>
                      <w:rFonts w:ascii="Comic Sans MS" w:hAnsi="Comic Sans MS"/>
                      <w:i/>
                      <w:noProof/>
                      <w:sz w:val="21"/>
                      <w:szCs w:val="21"/>
                      <w:lang w:val="af-ZA"/>
                    </w:rPr>
                    <w:t>30</w:t>
                  </w:r>
                  <w:r w:rsidR="00903CEC" w:rsidRPr="007E2C68">
                    <w:rPr>
                      <w:rFonts w:ascii="Comic Sans MS" w:hAnsi="Comic Sans MS"/>
                      <w:i/>
                      <w:noProof/>
                      <w:sz w:val="21"/>
                      <w:szCs w:val="21"/>
                      <w:lang w:val="af-ZA"/>
                    </w:rPr>
                    <w:t xml:space="preserve"> August</w:t>
                  </w:r>
                  <w:r w:rsidR="007E2C68">
                    <w:rPr>
                      <w:rFonts w:ascii="Comic Sans MS" w:hAnsi="Comic Sans MS"/>
                      <w:i/>
                      <w:noProof/>
                      <w:sz w:val="21"/>
                      <w:szCs w:val="21"/>
                      <w:lang w:val="af-ZA"/>
                    </w:rPr>
                    <w:t>us</w:t>
                  </w:r>
                  <w:r w:rsidR="009F60D9" w:rsidRPr="007E2C68">
                    <w:rPr>
                      <w:rFonts w:ascii="Comic Sans MS" w:hAnsi="Comic Sans MS"/>
                      <w:i/>
                      <w:noProof/>
                      <w:sz w:val="21"/>
                      <w:szCs w:val="21"/>
                      <w:lang w:val="af-ZA"/>
                    </w:rPr>
                    <w:t xml:space="preserve"> </w:t>
                  </w:r>
                  <w:r w:rsidR="00380922" w:rsidRPr="007E2C68">
                    <w:rPr>
                      <w:rFonts w:ascii="Comic Sans MS" w:hAnsi="Comic Sans MS"/>
                      <w:i/>
                      <w:noProof/>
                      <w:sz w:val="21"/>
                      <w:szCs w:val="21"/>
                      <w:lang w:val="af-ZA"/>
                    </w:rPr>
                    <w:t>2019</w:t>
                  </w:r>
                  <w:r w:rsidR="009F60D9" w:rsidRPr="007E2C68">
                    <w:rPr>
                      <w:rFonts w:ascii="Comic Sans MS" w:hAnsi="Comic Sans MS"/>
                      <w:i/>
                      <w:noProof/>
                      <w:sz w:val="21"/>
                      <w:szCs w:val="21"/>
                      <w:lang w:val="af-ZA"/>
                    </w:rPr>
                    <w:t xml:space="preserve"> </w:t>
                  </w:r>
                  <w:r w:rsidR="00B416E0" w:rsidRPr="007E2C68">
                    <w:rPr>
                      <w:rFonts w:ascii="Comic Sans MS" w:hAnsi="Comic Sans MS"/>
                      <w:b/>
                      <w:i/>
                      <w:noProof/>
                      <w:sz w:val="21"/>
                      <w:szCs w:val="21"/>
                      <w:lang w:val="af-ZA"/>
                    </w:rPr>
                    <w:t xml:space="preserve">           </w:t>
                  </w:r>
                  <w:r w:rsidR="00B416E0" w:rsidRPr="007E2C68">
                    <w:rPr>
                      <w:rFonts w:ascii="Times New Roman" w:hAnsi="Times New Roman"/>
                      <w:noProof/>
                      <w:sz w:val="21"/>
                      <w:szCs w:val="21"/>
                      <w:lang w:val="af-ZA"/>
                    </w:rPr>
                    <w:t xml:space="preserve"> </w:t>
                  </w:r>
                </w:p>
              </w:tc>
              <w:tc>
                <w:tcPr>
                  <w:tcW w:w="2538" w:type="dxa"/>
                  <w:gridSpan w:val="2"/>
                  <w:shd w:val="clear" w:color="auto" w:fill="auto"/>
                </w:tcPr>
                <w:p w:rsidR="00B416E0" w:rsidRPr="007E2C68" w:rsidRDefault="00F3551E" w:rsidP="00255109">
                  <w:pPr>
                    <w:spacing w:after="0" w:line="240" w:lineRule="auto"/>
                    <w:ind w:right="113"/>
                    <w:rPr>
                      <w:rFonts w:ascii="Comic Sans MS" w:hAnsi="Comic Sans MS"/>
                      <w:b/>
                      <w:i/>
                      <w:noProof/>
                      <w:sz w:val="21"/>
                      <w:szCs w:val="21"/>
                      <w:lang w:val="af-ZA"/>
                    </w:rPr>
                  </w:pPr>
                  <w:r w:rsidRPr="007E2C68">
                    <w:rPr>
                      <w:noProof/>
                      <w:lang w:val="en-US"/>
                    </w:rPr>
                    <w:drawing>
                      <wp:anchor distT="0" distB="0" distL="114300" distR="114300" simplePos="0" relativeHeight="251659264" behindDoc="0" locked="0" layoutInCell="1" allowOverlap="1" wp14:anchorId="51B09069" wp14:editId="7DA0F6B0">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7E2C68">
                    <w:rPr>
                      <w:rFonts w:ascii="Comic Sans MS" w:hAnsi="Comic Sans MS"/>
                      <w:b/>
                      <w:i/>
                      <w:noProof/>
                      <w:sz w:val="21"/>
                      <w:szCs w:val="21"/>
                      <w:lang w:val="af-ZA"/>
                    </w:rPr>
                    <w:t xml:space="preserve">         </w:t>
                  </w:r>
                </w:p>
              </w:tc>
            </w:tr>
            <w:tr w:rsidR="00B416E0" w:rsidRPr="00EF7AA5" w:rsidTr="006D5A4B">
              <w:tblPrEx>
                <w:tblCellMar>
                  <w:left w:w="108" w:type="dxa"/>
                  <w:right w:w="108" w:type="dxa"/>
                </w:tblCellMar>
              </w:tblPrEx>
              <w:trPr>
                <w:gridAfter w:val="1"/>
                <w:wAfter w:w="369" w:type="dxa"/>
                <w:trHeight w:val="329"/>
                <w:tblCellSpacing w:w="0" w:type="dxa"/>
              </w:trPr>
              <w:tc>
                <w:tcPr>
                  <w:tcW w:w="10321" w:type="dxa"/>
                  <w:gridSpan w:val="2"/>
                  <w:vAlign w:val="center"/>
                  <w:hideMark/>
                </w:tcPr>
                <w:p w:rsidR="00E518F9" w:rsidRPr="007E2C68" w:rsidRDefault="00380922" w:rsidP="007E4BC1">
                  <w:pPr>
                    <w:spacing w:after="0" w:line="240" w:lineRule="auto"/>
                    <w:outlineLvl w:val="1"/>
                    <w:rPr>
                      <w:rFonts w:ascii="Arial" w:hAnsi="Arial" w:cs="Arial"/>
                      <w:b/>
                      <w:i/>
                      <w:noProof/>
                      <w:sz w:val="20"/>
                      <w:szCs w:val="20"/>
                      <w:lang w:val="af-ZA"/>
                    </w:rPr>
                  </w:pPr>
                  <w:r w:rsidRPr="007E2C68">
                    <w:rPr>
                      <w:rFonts w:ascii="Arial" w:hAnsi="Arial" w:cs="Arial"/>
                      <w:b/>
                      <w:i/>
                      <w:noProof/>
                      <w:sz w:val="20"/>
                      <w:szCs w:val="20"/>
                      <w:lang w:val="af-ZA"/>
                    </w:rPr>
                    <w:t>“</w:t>
                  </w:r>
                  <w:r w:rsidR="005E5397" w:rsidRPr="007E2C68">
                    <w:rPr>
                      <w:rFonts w:ascii="Arial" w:hAnsi="Arial" w:cs="Arial"/>
                      <w:b/>
                      <w:i/>
                      <w:noProof/>
                      <w:sz w:val="20"/>
                      <w:szCs w:val="20"/>
                      <w:lang w:val="af-ZA"/>
                    </w:rPr>
                    <w:t>At the end of the day it’s not about what you have, or even what you have accomplished. It’s about who you have lifted up, who you’ve made better. It’s about what you’ve given back” Denzel Washington</w:t>
                  </w:r>
                </w:p>
              </w:tc>
            </w:tr>
            <w:tr w:rsidR="0098607D" w:rsidRPr="00EF7AA5" w:rsidTr="006D5A4B">
              <w:tblPrEx>
                <w:tblCellMar>
                  <w:left w:w="108" w:type="dxa"/>
                  <w:right w:w="108" w:type="dxa"/>
                </w:tblCellMar>
              </w:tblPrEx>
              <w:trPr>
                <w:gridAfter w:val="1"/>
                <w:wAfter w:w="369" w:type="dxa"/>
                <w:trHeight w:val="34"/>
                <w:tblCellSpacing w:w="0" w:type="dxa"/>
              </w:trPr>
              <w:tc>
                <w:tcPr>
                  <w:tcW w:w="10321" w:type="dxa"/>
                  <w:gridSpan w:val="2"/>
                  <w:vAlign w:val="center"/>
                </w:tcPr>
                <w:p w:rsidR="007E4BC1" w:rsidRPr="007E4BC1" w:rsidRDefault="00554AA3" w:rsidP="007E4BC1">
                  <w:pPr>
                    <w:spacing w:after="0"/>
                    <w:rPr>
                      <w:rFonts w:ascii="Arial" w:eastAsia="Times New Roman" w:hAnsi="Arial" w:cs="Arial"/>
                      <w:b/>
                      <w:color w:val="C45911" w:themeColor="accent2" w:themeShade="BF"/>
                      <w:sz w:val="20"/>
                      <w:szCs w:val="20"/>
                      <w:u w:val="single"/>
                      <w:lang w:val="en-US"/>
                    </w:rPr>
                  </w:pPr>
                  <w:r w:rsidRPr="00A9739C">
                    <w:rPr>
                      <w:rFonts w:ascii="Arial" w:eastAsia="Times New Roman" w:hAnsi="Arial" w:cs="Arial"/>
                      <w:b/>
                      <w:color w:val="C45911" w:themeColor="accent2" w:themeShade="BF"/>
                      <w:sz w:val="20"/>
                      <w:szCs w:val="20"/>
                      <w:u w:val="single"/>
                      <w:lang w:val="en-US"/>
                    </w:rPr>
                    <w:t>JAPAN</w:t>
                  </w:r>
                </w:p>
                <w:p w:rsidR="007E4BC1" w:rsidRDefault="007E4BC1" w:rsidP="00D108CC">
                  <w:pPr>
                    <w:spacing w:after="0" w:line="240" w:lineRule="auto"/>
                    <w:jc w:val="both"/>
                    <w:rPr>
                      <w:rFonts w:ascii="Arial" w:hAnsi="Arial" w:cs="Arial"/>
                      <w:noProof/>
                      <w:sz w:val="20"/>
                      <w:szCs w:val="20"/>
                      <w:lang w:val="af-ZA"/>
                    </w:rPr>
                  </w:pPr>
                  <w:r>
                    <w:rPr>
                      <w:rFonts w:ascii="Arial" w:hAnsi="Arial" w:cs="Arial"/>
                      <w:noProof/>
                      <w:sz w:val="20"/>
                      <w:szCs w:val="20"/>
                      <w:lang w:val="af-ZA"/>
                    </w:rPr>
                    <w:t xml:space="preserve">Ek kan onthou van 'n onderwyser wat twintig jaar by 'n skool gewerk het, en my vertel het dat hy gevoel het dat hy een jaar se ervaring gehad het wat twinting keer herhaal is. Dit is hoekom ek dit geniet om vir die sitrusbedryf te werk – nie net is een jaar heeltemal anders as die volgende nie, maar elke maand, week en dag is anders. Op 'n Maandag weet ek nie hoe my planne vir die week gaan uitwerk nie. En so was dit ook verlede week - op Maandag het ons met Minister Didiza vergader en haar gevra om in ons marktoegangsaansoeke in te gryp deur te verseker dat handelsvennote die politieke wil het om toegang na markte te open, te behou en te verbeter. Die Minister het gevra of ons bereid sou wees om deel van President Ramaphosa se sake afvaardiging na Japan te wees. Die antwoord - “As u ons vra om môre 'n Minister of President te vergesel, sal ons daar wees.” Wel, die </w:t>
                  </w:r>
                  <w:r w:rsidR="00D108CC">
                    <w:rPr>
                      <w:rFonts w:ascii="Arial" w:hAnsi="Arial" w:cs="Arial"/>
                      <w:noProof/>
                      <w:sz w:val="20"/>
                      <w:szCs w:val="20"/>
                      <w:lang w:val="af-ZA"/>
                    </w:rPr>
                    <w:t>P</w:t>
                  </w:r>
                  <w:r>
                    <w:rPr>
                      <w:rFonts w:ascii="Arial" w:hAnsi="Arial" w:cs="Arial"/>
                      <w:noProof/>
                      <w:sz w:val="20"/>
                      <w:szCs w:val="20"/>
                      <w:lang w:val="af-ZA"/>
                    </w:rPr>
                    <w:t>resident se besoek aan Japan was hierdie week, en die uitnodiging van Minister Patel het Woensdag gekom. In twee dae het die super- bekwame Gloria Weare al die dokumente bymekaar gehad vir 'n visum en vlugte en verblyf bespreek. Departement van Handel, Nywerheid en Mededinging (DTIC) het in ses u</w:t>
                  </w:r>
                  <w:r w:rsidR="00D108CC">
                    <w:rPr>
                      <w:rFonts w:ascii="Arial" w:hAnsi="Arial" w:cs="Arial"/>
                      <w:noProof/>
                      <w:sz w:val="20"/>
                      <w:szCs w:val="20"/>
                      <w:lang w:val="af-ZA"/>
                    </w:rPr>
                    <w:t>re</w:t>
                  </w:r>
                  <w:r>
                    <w:rPr>
                      <w:rFonts w:ascii="Arial" w:hAnsi="Arial" w:cs="Arial"/>
                      <w:noProof/>
                      <w:sz w:val="20"/>
                      <w:szCs w:val="20"/>
                      <w:lang w:val="af-ZA"/>
                    </w:rPr>
                    <w:t xml:space="preserve"> 'n visum gereël, ministeriële inligtingsdokumente is voorberei en teen Sondag was ek op die vlug na Japan.  </w:t>
                  </w:r>
                </w:p>
                <w:p w:rsidR="007E4BC1" w:rsidRDefault="007E4BC1" w:rsidP="00D108CC">
                  <w:pPr>
                    <w:spacing w:after="0" w:line="240" w:lineRule="auto"/>
                    <w:jc w:val="both"/>
                    <w:rPr>
                      <w:rFonts w:ascii="Arial" w:hAnsi="Arial" w:cs="Arial"/>
                      <w:noProof/>
                      <w:sz w:val="20"/>
                      <w:szCs w:val="20"/>
                      <w:lang w:val="af-ZA"/>
                    </w:rPr>
                  </w:pPr>
                  <w:r w:rsidRPr="00FD1F45">
                    <w:rPr>
                      <w:rFonts w:ascii="Arial" w:hAnsi="Arial" w:cs="Arial"/>
                      <w:noProof/>
                      <w:sz w:val="23"/>
                      <w:szCs w:val="23"/>
                      <w:lang w:val="en-US"/>
                    </w:rPr>
                    <mc:AlternateContent>
                      <mc:Choice Requires="wps">
                        <w:drawing>
                          <wp:anchor distT="45720" distB="45720" distL="114300" distR="114300" simplePos="0" relativeHeight="251661312" behindDoc="0" locked="0" layoutInCell="1" allowOverlap="1" wp14:anchorId="3D3ACA5C" wp14:editId="1371EF03">
                            <wp:simplePos x="0" y="0"/>
                            <wp:positionH relativeFrom="column">
                              <wp:posOffset>3510280</wp:posOffset>
                            </wp:positionH>
                            <wp:positionV relativeFrom="paragraph">
                              <wp:posOffset>654685</wp:posOffset>
                            </wp:positionV>
                            <wp:extent cx="2851150" cy="2254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254250"/>
                                    </a:xfrm>
                                    <a:prstGeom prst="rect">
                                      <a:avLst/>
                                    </a:prstGeom>
                                    <a:solidFill>
                                      <a:srgbClr val="FFFFFF"/>
                                    </a:solidFill>
                                    <a:ln w="9525">
                                      <a:noFill/>
                                      <a:miter lim="800000"/>
                                      <a:headEnd/>
                                      <a:tailEnd/>
                                    </a:ln>
                                  </wps:spPr>
                                  <wps:txbx>
                                    <w:txbxContent>
                                      <w:p w:rsidR="00FD1F45" w:rsidRDefault="00C82D82" w:rsidP="003F23B9">
                                        <w:pPr>
                                          <w:jc w:val="both"/>
                                        </w:pPr>
                                        <w:r w:rsidRPr="00C82D82">
                                          <w:rPr>
                                            <w:rFonts w:ascii="Arial" w:eastAsiaTheme="minorHAnsi" w:hAnsi="Arial" w:cs="Arial"/>
                                            <w:sz w:val="20"/>
                                            <w:szCs w:val="20"/>
                                            <w:lang w:val="af-ZA"/>
                                          </w:rPr>
                                          <w:t>Japan is 'n baie belangrike pomelo-mark - met 'n lang geskiedenis van invoer van Suid-Afrikaanse pomelo's wat tot in die 1970's</w:t>
                                        </w:r>
                                        <w:r w:rsidR="003F23B9">
                                          <w:rPr>
                                            <w:rFonts w:ascii="Arial" w:eastAsiaTheme="minorHAnsi" w:hAnsi="Arial" w:cs="Arial"/>
                                            <w:sz w:val="20"/>
                                            <w:szCs w:val="20"/>
                                            <w:lang w:val="af-ZA"/>
                                          </w:rPr>
                                          <w:t xml:space="preserve"> terug dateer</w:t>
                                        </w:r>
                                        <w:r w:rsidRPr="00C82D82">
                                          <w:rPr>
                                            <w:rFonts w:ascii="Arial" w:eastAsiaTheme="minorHAnsi" w:hAnsi="Arial" w:cs="Arial"/>
                                            <w:sz w:val="20"/>
                                            <w:szCs w:val="20"/>
                                            <w:lang w:val="af-ZA"/>
                                          </w:rPr>
                                          <w:t>.</w:t>
                                        </w:r>
                                        <w:r w:rsidR="003F23B9">
                                          <w:rPr>
                                            <w:rFonts w:ascii="Arial" w:eastAsiaTheme="minorHAnsi" w:hAnsi="Arial" w:cs="Arial"/>
                                            <w:sz w:val="20"/>
                                            <w:szCs w:val="20"/>
                                            <w:lang w:val="af-ZA"/>
                                          </w:rPr>
                                          <w:t xml:space="preserve"> </w:t>
                                        </w:r>
                                        <w:r w:rsidRPr="00C82D82">
                                          <w:rPr>
                                            <w:rFonts w:ascii="Arial" w:eastAsiaTheme="minorHAnsi" w:hAnsi="Arial" w:cs="Arial"/>
                                            <w:sz w:val="20"/>
                                            <w:szCs w:val="20"/>
                                            <w:lang w:val="af-ZA"/>
                                          </w:rPr>
                                          <w:t xml:space="preserve">Daar is egter die potensiaal om die mark vir ander sitrusvariëteite te verbeter. </w:t>
                                        </w:r>
                                        <w:r w:rsidR="003F23B9">
                                          <w:rPr>
                                            <w:rFonts w:ascii="Arial" w:eastAsiaTheme="minorHAnsi" w:hAnsi="Arial" w:cs="Arial"/>
                                            <w:sz w:val="20"/>
                                            <w:szCs w:val="20"/>
                                            <w:lang w:val="af-ZA"/>
                                          </w:rPr>
                                          <w:t>S</w:t>
                                        </w:r>
                                        <w:r w:rsidRPr="00C82D82">
                                          <w:rPr>
                                            <w:rFonts w:ascii="Arial" w:eastAsiaTheme="minorHAnsi" w:hAnsi="Arial" w:cs="Arial"/>
                                            <w:sz w:val="20"/>
                                            <w:szCs w:val="20"/>
                                            <w:lang w:val="af-ZA"/>
                                          </w:rPr>
                                          <w:t xml:space="preserve">uid-Afrika </w:t>
                                        </w:r>
                                        <w:r w:rsidR="003F23B9">
                                          <w:rPr>
                                            <w:rFonts w:ascii="Arial" w:eastAsiaTheme="minorHAnsi" w:hAnsi="Arial" w:cs="Arial"/>
                                            <w:sz w:val="20"/>
                                            <w:szCs w:val="20"/>
                                            <w:lang w:val="af-ZA"/>
                                          </w:rPr>
                                          <w:t xml:space="preserve">het sedert 2004 </w:t>
                                        </w:r>
                                        <w:r w:rsidRPr="00C82D82">
                                          <w:rPr>
                                            <w:rFonts w:ascii="Arial" w:eastAsiaTheme="minorHAnsi" w:hAnsi="Arial" w:cs="Arial"/>
                                            <w:sz w:val="20"/>
                                            <w:szCs w:val="20"/>
                                            <w:lang w:val="af-ZA"/>
                                          </w:rPr>
                                          <w:t xml:space="preserve">‘n aansoek om die protokol en die vereistes vir koue behandelings </w:t>
                                        </w:r>
                                        <w:r w:rsidR="003F23B9">
                                          <w:rPr>
                                            <w:rFonts w:ascii="Arial" w:eastAsiaTheme="minorHAnsi" w:hAnsi="Arial" w:cs="Arial"/>
                                            <w:sz w:val="20"/>
                                            <w:szCs w:val="20"/>
                                            <w:lang w:val="af-ZA"/>
                                          </w:rPr>
                                          <w:t xml:space="preserve">te hersien </w:t>
                                        </w:r>
                                        <w:r w:rsidRPr="00C82D82">
                                          <w:rPr>
                                            <w:rFonts w:ascii="Arial" w:eastAsiaTheme="minorHAnsi" w:hAnsi="Arial" w:cs="Arial"/>
                                            <w:sz w:val="20"/>
                                            <w:szCs w:val="20"/>
                                            <w:lang w:val="af-ZA"/>
                                          </w:rPr>
                                          <w:t>- die laaste voorlegging deur DAFF was in 2014; met geen reaksie sedertdien van Japan MA</w:t>
                                        </w:r>
                                        <w:r>
                                          <w:rPr>
                                            <w:rFonts w:ascii="Arial" w:eastAsiaTheme="minorHAnsi" w:hAnsi="Arial" w:cs="Arial"/>
                                            <w:sz w:val="20"/>
                                            <w:szCs w:val="20"/>
                                            <w:lang w:val="af-ZA"/>
                                          </w:rPr>
                                          <w:t>F</w:t>
                                        </w:r>
                                        <w:r w:rsidRPr="00C82D82">
                                          <w:rPr>
                                            <w:rFonts w:ascii="Arial" w:eastAsiaTheme="minorHAnsi" w:hAnsi="Arial" w:cs="Arial"/>
                                            <w:sz w:val="20"/>
                                            <w:szCs w:val="20"/>
                                            <w:lang w:val="af-ZA"/>
                                          </w:rPr>
                                          <w:t>F 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ACA5C" id="_x0000_t202" coordsize="21600,21600" o:spt="202" path="m,l,21600r21600,l21600,xe">
                            <v:stroke joinstyle="miter"/>
                            <v:path gradientshapeok="t" o:connecttype="rect"/>
                          </v:shapetype>
                          <v:shape id="Text Box 2" o:spid="_x0000_s1026" type="#_x0000_t202" style="position:absolute;left:0;text-align:left;margin-left:276.4pt;margin-top:51.55pt;width:224.5pt;height: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" stroked="f">
                            <v:textbox>
                              <w:txbxContent>
                                <w:p w:rsidR="00FD1F45" w:rsidRDefault="00C82D82" w:rsidP="003F23B9">
                                  <w:pPr>
                                    <w:jc w:val="both"/>
                                  </w:pPr>
                                  <w:r w:rsidRPr="00C82D82">
                                    <w:rPr>
                                      <w:rFonts w:ascii="Arial" w:eastAsiaTheme="minorHAnsi" w:hAnsi="Arial" w:cs="Arial"/>
                                      <w:sz w:val="20"/>
                                      <w:szCs w:val="20"/>
                                      <w:lang w:val="af-ZA"/>
                                    </w:rPr>
                                    <w:t>Japan is 'n baie belangrike pomelo-mark - met 'n lang geskiedenis van invoer van Suid-Afrikaanse pomelo's wat tot in die 1970's</w:t>
                                  </w:r>
                                  <w:r w:rsidR="003F23B9">
                                    <w:rPr>
                                      <w:rFonts w:ascii="Arial" w:eastAsiaTheme="minorHAnsi" w:hAnsi="Arial" w:cs="Arial"/>
                                      <w:sz w:val="20"/>
                                      <w:szCs w:val="20"/>
                                      <w:lang w:val="af-ZA"/>
                                    </w:rPr>
                                    <w:t xml:space="preserve"> terug dateer</w:t>
                                  </w:r>
                                  <w:r w:rsidRPr="00C82D82">
                                    <w:rPr>
                                      <w:rFonts w:ascii="Arial" w:eastAsiaTheme="minorHAnsi" w:hAnsi="Arial" w:cs="Arial"/>
                                      <w:sz w:val="20"/>
                                      <w:szCs w:val="20"/>
                                      <w:lang w:val="af-ZA"/>
                                    </w:rPr>
                                    <w:t>.</w:t>
                                  </w:r>
                                  <w:r w:rsidR="003F23B9">
                                    <w:rPr>
                                      <w:rFonts w:ascii="Arial" w:eastAsiaTheme="minorHAnsi" w:hAnsi="Arial" w:cs="Arial"/>
                                      <w:sz w:val="20"/>
                                      <w:szCs w:val="20"/>
                                      <w:lang w:val="af-ZA"/>
                                    </w:rPr>
                                    <w:t xml:space="preserve"> </w:t>
                                  </w:r>
                                  <w:r w:rsidRPr="00C82D82">
                                    <w:rPr>
                                      <w:rFonts w:ascii="Arial" w:eastAsiaTheme="minorHAnsi" w:hAnsi="Arial" w:cs="Arial"/>
                                      <w:sz w:val="20"/>
                                      <w:szCs w:val="20"/>
                                      <w:lang w:val="af-ZA"/>
                                    </w:rPr>
                                    <w:t xml:space="preserve">Daar is egter die potensiaal om die mark vir ander sitrusvariëteite te verbeter. </w:t>
                                  </w:r>
                                  <w:r w:rsidR="003F23B9">
                                    <w:rPr>
                                      <w:rFonts w:ascii="Arial" w:eastAsiaTheme="minorHAnsi" w:hAnsi="Arial" w:cs="Arial"/>
                                      <w:sz w:val="20"/>
                                      <w:szCs w:val="20"/>
                                      <w:lang w:val="af-ZA"/>
                                    </w:rPr>
                                    <w:t>S</w:t>
                                  </w:r>
                                  <w:r w:rsidRPr="00C82D82">
                                    <w:rPr>
                                      <w:rFonts w:ascii="Arial" w:eastAsiaTheme="minorHAnsi" w:hAnsi="Arial" w:cs="Arial"/>
                                      <w:sz w:val="20"/>
                                      <w:szCs w:val="20"/>
                                      <w:lang w:val="af-ZA"/>
                                    </w:rPr>
                                    <w:t xml:space="preserve">uid-Afrika </w:t>
                                  </w:r>
                                  <w:r w:rsidR="003F23B9">
                                    <w:rPr>
                                      <w:rFonts w:ascii="Arial" w:eastAsiaTheme="minorHAnsi" w:hAnsi="Arial" w:cs="Arial"/>
                                      <w:sz w:val="20"/>
                                      <w:szCs w:val="20"/>
                                      <w:lang w:val="af-ZA"/>
                                    </w:rPr>
                                    <w:t xml:space="preserve">het sedert 2004 </w:t>
                                  </w:r>
                                  <w:r w:rsidRPr="00C82D82">
                                    <w:rPr>
                                      <w:rFonts w:ascii="Arial" w:eastAsiaTheme="minorHAnsi" w:hAnsi="Arial" w:cs="Arial"/>
                                      <w:sz w:val="20"/>
                                      <w:szCs w:val="20"/>
                                      <w:lang w:val="af-ZA"/>
                                    </w:rPr>
                                    <w:t xml:space="preserve">‘n aansoek om die protokol en die vereistes vir koue behandelings </w:t>
                                  </w:r>
                                  <w:r w:rsidR="003F23B9">
                                    <w:rPr>
                                      <w:rFonts w:ascii="Arial" w:eastAsiaTheme="minorHAnsi" w:hAnsi="Arial" w:cs="Arial"/>
                                      <w:sz w:val="20"/>
                                      <w:szCs w:val="20"/>
                                      <w:lang w:val="af-ZA"/>
                                    </w:rPr>
                                    <w:t xml:space="preserve">te hersien </w:t>
                                  </w:r>
                                  <w:r w:rsidRPr="00C82D82">
                                    <w:rPr>
                                      <w:rFonts w:ascii="Arial" w:eastAsiaTheme="minorHAnsi" w:hAnsi="Arial" w:cs="Arial"/>
                                      <w:sz w:val="20"/>
                                      <w:szCs w:val="20"/>
                                      <w:lang w:val="af-ZA"/>
                                    </w:rPr>
                                    <w:t>- die laaste voorlegging deur DAFF was in 2014; met geen reaksie sedertdien van Japan MA</w:t>
                                  </w:r>
                                  <w:r>
                                    <w:rPr>
                                      <w:rFonts w:ascii="Arial" w:eastAsiaTheme="minorHAnsi" w:hAnsi="Arial" w:cs="Arial"/>
                                      <w:sz w:val="20"/>
                                      <w:szCs w:val="20"/>
                                      <w:lang w:val="af-ZA"/>
                                    </w:rPr>
                                    <w:t>F</w:t>
                                  </w:r>
                                  <w:r w:rsidRPr="00C82D82">
                                    <w:rPr>
                                      <w:rFonts w:ascii="Arial" w:eastAsiaTheme="minorHAnsi" w:hAnsi="Arial" w:cs="Arial"/>
                                      <w:sz w:val="20"/>
                                      <w:szCs w:val="20"/>
                                      <w:lang w:val="af-ZA"/>
                                    </w:rPr>
                                    <w:t>F nie.</w:t>
                                  </w:r>
                                </w:p>
                              </w:txbxContent>
                            </v:textbox>
                            <w10:wrap type="square"/>
                          </v:shape>
                        </w:pict>
                      </mc:Fallback>
                    </mc:AlternateContent>
                  </w:r>
                  <w:r>
                    <w:rPr>
                      <w:rFonts w:ascii="Arial" w:hAnsi="Arial" w:cs="Arial"/>
                      <w:noProof/>
                      <w:sz w:val="20"/>
                      <w:szCs w:val="20"/>
                      <w:lang w:val="af-ZA"/>
                    </w:rPr>
                    <w:t>Dit is nie gereeld dat jy kwaliteit tyd met 'n minister kry nie – op Dinsdagaand het 'n groep van tien of so 'n inligtingsessie met Minister Patel geh</w:t>
                  </w:r>
                  <w:r w:rsidR="00D108CC">
                    <w:rPr>
                      <w:rFonts w:ascii="Arial" w:hAnsi="Arial" w:cs="Arial"/>
                      <w:noProof/>
                      <w:sz w:val="20"/>
                      <w:szCs w:val="20"/>
                      <w:lang w:val="af-ZA"/>
                    </w:rPr>
                    <w:t>ad</w:t>
                  </w:r>
                  <w:bookmarkStart w:id="0" w:name="_GoBack"/>
                  <w:bookmarkEnd w:id="0"/>
                  <w:r>
                    <w:rPr>
                      <w:rFonts w:ascii="Arial" w:hAnsi="Arial" w:cs="Arial"/>
                      <w:noProof/>
                      <w:sz w:val="20"/>
                      <w:szCs w:val="20"/>
                      <w:lang w:val="af-ZA"/>
                    </w:rPr>
                    <w:t>. Hy was goed ingelig oor die vrugtebedryf en het feite en syfers aangehaal wat hy uit vorige interaksies onthou het. Hy was baie ondersteunend vir ons versoeke en het President Ramaphosa reeds oor die kwessies ingelig.</w:t>
                  </w:r>
                </w:p>
                <w:p w:rsidR="00FE1E73" w:rsidRDefault="00686F8A" w:rsidP="007E4BC1">
                  <w:pPr>
                    <w:spacing w:after="0"/>
                    <w:jc w:val="both"/>
                    <w:rPr>
                      <w:rFonts w:ascii="Arial" w:hAnsi="Arial" w:cs="Arial"/>
                      <w:sz w:val="23"/>
                      <w:szCs w:val="23"/>
                    </w:rPr>
                  </w:pPr>
                  <w:r w:rsidRPr="002A0EE6">
                    <w:rPr>
                      <w:rFonts w:cs="Calibri"/>
                      <w:noProof/>
                      <w:szCs w:val="24"/>
                      <w:lang w:val="en-US"/>
                    </w:rPr>
                    <w:drawing>
                      <wp:inline distT="0" distB="0" distL="0" distR="0" wp14:anchorId="2324C962" wp14:editId="554E696D">
                        <wp:extent cx="3378200" cy="2079625"/>
                        <wp:effectExtent l="0" t="0" r="12700"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2D82" w:rsidRPr="00C82D82" w:rsidRDefault="00C82D82" w:rsidP="003F23B9">
                  <w:pPr>
                    <w:spacing w:after="0" w:line="240" w:lineRule="auto"/>
                    <w:jc w:val="both"/>
                    <w:rPr>
                      <w:rFonts w:ascii="Arial" w:eastAsiaTheme="minorHAnsi" w:hAnsi="Arial" w:cs="Arial"/>
                      <w:sz w:val="20"/>
                      <w:szCs w:val="20"/>
                      <w:lang w:val="af-ZA"/>
                    </w:rPr>
                  </w:pPr>
                  <w:r w:rsidRPr="00C82D82">
                    <w:rPr>
                      <w:rFonts w:ascii="Arial" w:eastAsiaTheme="minorHAnsi" w:hAnsi="Arial" w:cs="Arial"/>
                      <w:sz w:val="20"/>
                      <w:szCs w:val="20"/>
                      <w:lang w:val="af-ZA"/>
                    </w:rPr>
                    <w:t xml:space="preserve">Daarbenewens het Japan 'n onaanvaarbare beleid </w:t>
                  </w:r>
                  <w:r w:rsidR="003F23B9">
                    <w:rPr>
                      <w:rFonts w:ascii="Arial" w:eastAsiaTheme="minorHAnsi" w:hAnsi="Arial" w:cs="Arial"/>
                      <w:sz w:val="20"/>
                      <w:szCs w:val="20"/>
                      <w:lang w:val="af-ZA"/>
                    </w:rPr>
                    <w:t xml:space="preserve">wat </w:t>
                  </w:r>
                  <w:r w:rsidRPr="00C82D82">
                    <w:rPr>
                      <w:rFonts w:ascii="Arial" w:eastAsiaTheme="minorHAnsi" w:hAnsi="Arial" w:cs="Arial"/>
                      <w:sz w:val="20"/>
                      <w:szCs w:val="20"/>
                      <w:lang w:val="af-ZA"/>
                    </w:rPr>
                    <w:t>aansoeke vir toegang per variëteit van sagte sitrus vereis, ondanks die internasionale standaarde wat toon dat daar geen verskil in variëteite ten opsigte van behandelings is nie. Japan is een van die mees etiese lande ter wêreld - maar hier het hulle hulself in die steek gelaat. Ondanks die feit dat hulle 'n saak by die WTO verloor het - hou hulle aan met hierdie tegniese handelsbelemmering. Dit geld ook vir nawel lemoene - waar sommige variëteite nie toegelaat word nie; en vir tafeldruiwe waar slegs die barlinka- variëteit toegelaat word.</w:t>
                  </w:r>
                  <w:r>
                    <w:rPr>
                      <w:rFonts w:ascii="Arial" w:eastAsiaTheme="minorHAnsi" w:hAnsi="Arial" w:cs="Arial"/>
                      <w:sz w:val="20"/>
                      <w:szCs w:val="20"/>
                      <w:lang w:val="af-ZA"/>
                    </w:rPr>
                    <w:t xml:space="preserve"> </w:t>
                  </w:r>
                  <w:r w:rsidRPr="00C82D82">
                    <w:rPr>
                      <w:rFonts w:ascii="Arial" w:eastAsiaTheme="minorHAnsi" w:hAnsi="Arial" w:cs="Arial"/>
                      <w:sz w:val="20"/>
                      <w:szCs w:val="20"/>
                      <w:lang w:val="af-ZA"/>
                    </w:rPr>
                    <w:t xml:space="preserve">Woensdag het ek die geleentheid gehad om </w:t>
                  </w:r>
                  <w:r w:rsidR="003F23B9">
                    <w:rPr>
                      <w:rFonts w:ascii="Arial" w:eastAsiaTheme="minorHAnsi" w:hAnsi="Arial" w:cs="Arial"/>
                      <w:sz w:val="20"/>
                      <w:szCs w:val="20"/>
                      <w:lang w:val="af-ZA"/>
                    </w:rPr>
                    <w:t>P</w:t>
                  </w:r>
                  <w:r w:rsidRPr="00C82D82">
                    <w:rPr>
                      <w:rFonts w:ascii="Arial" w:eastAsiaTheme="minorHAnsi" w:hAnsi="Arial" w:cs="Arial"/>
                      <w:sz w:val="20"/>
                      <w:szCs w:val="20"/>
                      <w:lang w:val="af-ZA"/>
                    </w:rPr>
                    <w:t xml:space="preserve">resident Ramaphosa oor hierdie kwessies in te lig, </w:t>
                  </w:r>
                  <w:r w:rsidR="003F23B9">
                    <w:rPr>
                      <w:rFonts w:ascii="Arial" w:eastAsiaTheme="minorHAnsi" w:hAnsi="Arial" w:cs="Arial"/>
                      <w:sz w:val="20"/>
                      <w:szCs w:val="20"/>
                      <w:lang w:val="af-ZA"/>
                    </w:rPr>
                    <w:t xml:space="preserve">asook oor </w:t>
                  </w:r>
                  <w:r w:rsidRPr="00C82D82">
                    <w:rPr>
                      <w:rFonts w:ascii="Arial" w:eastAsiaTheme="minorHAnsi" w:hAnsi="Arial" w:cs="Arial"/>
                      <w:sz w:val="20"/>
                      <w:szCs w:val="20"/>
                      <w:lang w:val="af-ZA"/>
                    </w:rPr>
                    <w:t xml:space="preserve">toegang vir avokado's wat sedert 2007 op die tafel is. Die President was goed ingelig voor die sitting - hy het duidelik verstaan ​​wat nodig is en belowe om die aangeleenthede aan te spreek in sy </w:t>
                  </w:r>
                  <w:r w:rsidR="003F23B9">
                    <w:rPr>
                      <w:rFonts w:ascii="Arial" w:eastAsiaTheme="minorHAnsi" w:hAnsi="Arial" w:cs="Arial"/>
                      <w:sz w:val="20"/>
                      <w:szCs w:val="20"/>
                      <w:lang w:val="af-ZA"/>
                    </w:rPr>
                    <w:t>same</w:t>
                  </w:r>
                  <w:r w:rsidRPr="00C82D82">
                    <w:rPr>
                      <w:rFonts w:ascii="Arial" w:eastAsiaTheme="minorHAnsi" w:hAnsi="Arial" w:cs="Arial"/>
                      <w:sz w:val="20"/>
                      <w:szCs w:val="20"/>
                      <w:lang w:val="af-ZA"/>
                    </w:rPr>
                    <w:t>sprekings met premier Abie. Met meer as 250 000 EKSTRA ton sagte sitrus, en veral uitstekende laat mandaryne wat baie gewild in Japan sal wees as gevolg van hul lewendige kleur en soet smaak, is dit noodsaaklik dat die sagte sitrus</w:t>
                  </w:r>
                  <w:r w:rsidR="003F23B9">
                    <w:rPr>
                      <w:rFonts w:ascii="Arial" w:eastAsiaTheme="minorHAnsi" w:hAnsi="Arial" w:cs="Arial"/>
                      <w:sz w:val="20"/>
                      <w:szCs w:val="20"/>
                      <w:lang w:val="af-ZA"/>
                    </w:rPr>
                    <w:t xml:space="preserve"> </w:t>
                  </w:r>
                  <w:r w:rsidRPr="00C82D82">
                    <w:rPr>
                      <w:rFonts w:ascii="Arial" w:eastAsiaTheme="minorHAnsi" w:hAnsi="Arial" w:cs="Arial"/>
                      <w:sz w:val="20"/>
                      <w:szCs w:val="20"/>
                      <w:lang w:val="af-ZA"/>
                    </w:rPr>
                    <w:t>toegangslys uitgebrei word. Deur die hersiening van die koue</w:t>
                  </w:r>
                  <w:r w:rsidR="003F23B9">
                    <w:rPr>
                      <w:rFonts w:ascii="Arial" w:eastAsiaTheme="minorHAnsi" w:hAnsi="Arial" w:cs="Arial"/>
                      <w:sz w:val="20"/>
                      <w:szCs w:val="20"/>
                      <w:lang w:val="af-ZA"/>
                    </w:rPr>
                    <w:t xml:space="preserve"> </w:t>
                  </w:r>
                  <w:r w:rsidRPr="00C82D82">
                    <w:rPr>
                      <w:rFonts w:ascii="Arial" w:eastAsiaTheme="minorHAnsi" w:hAnsi="Arial" w:cs="Arial"/>
                      <w:sz w:val="20"/>
                      <w:szCs w:val="20"/>
                      <w:lang w:val="af-ZA"/>
                    </w:rPr>
                    <w:t>behandeling aan te spreek, kan 'n groter verskeidenheid sitrus na die Japan mark gestuur word.</w:t>
                  </w:r>
                </w:p>
                <w:tbl>
                  <w:tblPr>
                    <w:tblW w:w="10328" w:type="dxa"/>
                    <w:tblInd w:w="3" w:type="dxa"/>
                    <w:tblLayout w:type="fixed"/>
                    <w:tblLook w:val="04A0" w:firstRow="1" w:lastRow="0" w:firstColumn="1" w:lastColumn="0" w:noHBand="0" w:noVBand="1"/>
                  </w:tblPr>
                  <w:tblGrid>
                    <w:gridCol w:w="1693"/>
                    <w:gridCol w:w="990"/>
                    <w:gridCol w:w="990"/>
                    <w:gridCol w:w="900"/>
                    <w:gridCol w:w="990"/>
                    <w:gridCol w:w="990"/>
                    <w:gridCol w:w="1260"/>
                    <w:gridCol w:w="1339"/>
                    <w:gridCol w:w="1176"/>
                  </w:tblGrid>
                  <w:tr w:rsidR="001244C5" w:rsidRPr="00C82D82" w:rsidTr="00C82D82">
                    <w:trPr>
                      <w:trHeight w:val="47"/>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264253" w:rsidRPr="00C82D82" w:rsidRDefault="00C82D82" w:rsidP="00C82D82">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 xml:space="preserve">Miljoen </w:t>
                        </w:r>
                        <w:r w:rsidR="00903CEC" w:rsidRPr="00C82D82">
                          <w:rPr>
                            <w:rFonts w:ascii="Arial" w:eastAsia="Times New Roman" w:hAnsi="Arial" w:cs="Arial"/>
                            <w:noProof/>
                            <w:color w:val="000000"/>
                            <w:sz w:val="18"/>
                            <w:szCs w:val="18"/>
                            <w:lang w:val="af-ZA" w:eastAsia="en-ZA"/>
                          </w:rPr>
                          <w:t xml:space="preserve">15 Kg </w:t>
                        </w:r>
                        <w:r>
                          <w:rPr>
                            <w:rFonts w:ascii="Arial" w:eastAsia="Times New Roman" w:hAnsi="Arial" w:cs="Arial"/>
                            <w:noProof/>
                            <w:color w:val="000000"/>
                            <w:sz w:val="18"/>
                            <w:szCs w:val="18"/>
                            <w:lang w:val="af-ZA" w:eastAsia="en-ZA"/>
                          </w:rPr>
                          <w:t xml:space="preserve">Kartonne tot einde </w:t>
                        </w:r>
                        <w:r w:rsidR="00711B19" w:rsidRPr="00C82D82">
                          <w:rPr>
                            <w:rFonts w:ascii="Arial" w:eastAsia="Times New Roman" w:hAnsi="Arial" w:cs="Arial"/>
                            <w:noProof/>
                            <w:color w:val="000000"/>
                            <w:sz w:val="18"/>
                            <w:szCs w:val="18"/>
                            <w:lang w:val="af-ZA" w:eastAsia="en-ZA"/>
                          </w:rPr>
                          <w:t xml:space="preserve"> Week 34</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C82D82" w:rsidRDefault="00C82D82" w:rsidP="00C82D8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D0CECE"/>
                        <w:noWrap/>
                        <w:vAlign w:val="center"/>
                        <w:hideMark/>
                      </w:tcPr>
                      <w:p w:rsidR="00264253" w:rsidRPr="00C82D82" w:rsidRDefault="00C82D82" w:rsidP="00C82D8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double" w:sz="6" w:space="0" w:color="auto"/>
                          <w:bottom w:val="single" w:sz="4" w:space="0" w:color="auto"/>
                          <w:right w:val="double" w:sz="6" w:space="0" w:color="auto"/>
                        </w:tcBorders>
                        <w:shd w:val="clear" w:color="000000" w:fill="D0CECE"/>
                        <w:noWrap/>
                        <w:vAlign w:val="center"/>
                        <w:hideMark/>
                      </w:tcPr>
                      <w:p w:rsidR="00264253" w:rsidRPr="00C82D82" w:rsidRDefault="00C82D82" w:rsidP="00C82D8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C82D82" w:rsidRDefault="00C82D82"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single" w:sz="4" w:space="0" w:color="auto"/>
                          <w:left w:val="double" w:sz="6" w:space="0" w:color="auto"/>
                          <w:bottom w:val="single" w:sz="4" w:space="0" w:color="auto"/>
                          <w:right w:val="double" w:sz="6" w:space="0" w:color="auto"/>
                        </w:tcBorders>
                        <w:shd w:val="clear" w:color="000000" w:fill="E7E6E6"/>
                        <w:noWrap/>
                        <w:vAlign w:val="center"/>
                        <w:hideMark/>
                      </w:tcPr>
                      <w:p w:rsidR="00264253" w:rsidRPr="00C82D82" w:rsidRDefault="00C82D82" w:rsidP="00C82D8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C82D82" w:rsidP="00C82D8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339"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C82D82" w:rsidP="00C82D82">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C82D82">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Fin</w:t>
                        </w:r>
                        <w:r w:rsidR="00C82D82">
                          <w:rPr>
                            <w:rFonts w:ascii="Arial" w:eastAsia="Times New Roman" w:hAnsi="Arial" w:cs="Arial"/>
                            <w:noProof/>
                            <w:color w:val="000000"/>
                            <w:sz w:val="18"/>
                            <w:szCs w:val="18"/>
                            <w:lang w:val="af-ZA" w:eastAsia="en-ZA"/>
                          </w:rPr>
                          <w:t>a</w:t>
                        </w:r>
                        <w:r w:rsidRPr="00C82D82">
                          <w:rPr>
                            <w:rFonts w:ascii="Arial" w:eastAsia="Times New Roman" w:hAnsi="Arial" w:cs="Arial"/>
                            <w:noProof/>
                            <w:color w:val="000000"/>
                            <w:sz w:val="18"/>
                            <w:szCs w:val="18"/>
                            <w:lang w:val="af-ZA" w:eastAsia="en-ZA"/>
                          </w:rPr>
                          <w:t xml:space="preserve">al </w:t>
                        </w:r>
                        <w:r w:rsidR="00C82D82">
                          <w:rPr>
                            <w:rFonts w:ascii="Arial" w:eastAsia="Times New Roman" w:hAnsi="Arial" w:cs="Arial"/>
                            <w:noProof/>
                            <w:color w:val="000000"/>
                            <w:sz w:val="18"/>
                            <w:szCs w:val="18"/>
                            <w:lang w:val="af-ZA" w:eastAsia="en-ZA"/>
                          </w:rPr>
                          <w:t>Gepak</w:t>
                        </w:r>
                      </w:p>
                    </w:tc>
                  </w:tr>
                  <w:tr w:rsidR="001244C5" w:rsidRPr="00C82D82" w:rsidTr="00C82D82">
                    <w:trPr>
                      <w:trHeight w:val="2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rsidR="00264253" w:rsidRPr="00C82D82" w:rsidRDefault="00C82D82" w:rsidP="00C82D82">
                        <w:pPr>
                          <w:spacing w:after="0" w:line="240" w:lineRule="auto"/>
                          <w:rPr>
                            <w:rFonts w:ascii="Arial" w:eastAsia="Times New Roman" w:hAnsi="Arial" w:cs="Arial"/>
                            <w:b/>
                            <w:bCs/>
                            <w:noProof/>
                            <w:color w:val="000000"/>
                            <w:sz w:val="18"/>
                            <w:szCs w:val="18"/>
                            <w:lang w:val="af-ZA" w:eastAsia="en-ZA"/>
                          </w:rPr>
                        </w:pPr>
                        <w:r>
                          <w:rPr>
                            <w:rFonts w:ascii="Arial" w:eastAsia="Times New Roman" w:hAnsi="Arial" w:cs="Arial"/>
                            <w:b/>
                            <w:bCs/>
                            <w:noProof/>
                            <w:color w:val="000000"/>
                            <w:sz w:val="18"/>
                            <w:szCs w:val="18"/>
                            <w:lang w:val="af-ZA" w:eastAsia="en-ZA"/>
                          </w:rPr>
                          <w:t>BRON</w:t>
                        </w:r>
                        <w:r w:rsidR="00264253" w:rsidRPr="00C82D82">
                          <w:rPr>
                            <w:rFonts w:ascii="Arial" w:eastAsia="Times New Roman" w:hAnsi="Arial" w:cs="Arial"/>
                            <w:b/>
                            <w:bCs/>
                            <w:noProof/>
                            <w:color w:val="000000"/>
                            <w:sz w:val="18"/>
                            <w:szCs w:val="18"/>
                            <w:lang w:val="af-ZA" w:eastAsia="en-ZA"/>
                          </w:rPr>
                          <w:t>: PPECB/AgriHub</w:t>
                        </w:r>
                      </w:p>
                    </w:tc>
                    <w:tc>
                      <w:tcPr>
                        <w:tcW w:w="990" w:type="dxa"/>
                        <w:tcBorders>
                          <w:top w:val="single" w:sz="4" w:space="0" w:color="auto"/>
                          <w:left w:val="nil"/>
                          <w:bottom w:val="single" w:sz="4" w:space="0" w:color="auto"/>
                          <w:right w:val="single" w:sz="4" w:space="0" w:color="auto"/>
                        </w:tcBorders>
                        <w:shd w:val="clear" w:color="000000" w:fill="D0CECE"/>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2017</w:t>
                        </w:r>
                      </w:p>
                    </w:tc>
                    <w:tc>
                      <w:tcPr>
                        <w:tcW w:w="990" w:type="dxa"/>
                        <w:tcBorders>
                          <w:top w:val="single" w:sz="4" w:space="0" w:color="auto"/>
                          <w:left w:val="nil"/>
                          <w:bottom w:val="single" w:sz="4" w:space="0" w:color="auto"/>
                          <w:right w:val="nil"/>
                        </w:tcBorders>
                        <w:shd w:val="clear" w:color="000000" w:fill="D0CECE"/>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2018</w:t>
                        </w:r>
                      </w:p>
                    </w:tc>
                    <w:tc>
                      <w:tcPr>
                        <w:tcW w:w="900" w:type="dxa"/>
                        <w:tcBorders>
                          <w:top w:val="single" w:sz="4" w:space="0" w:color="auto"/>
                          <w:left w:val="double" w:sz="6" w:space="0" w:color="auto"/>
                          <w:bottom w:val="single" w:sz="4" w:space="0" w:color="auto"/>
                          <w:right w:val="double" w:sz="6" w:space="0" w:color="auto"/>
                        </w:tcBorders>
                        <w:shd w:val="clear" w:color="000000" w:fill="D0CECE"/>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2019</w:t>
                        </w:r>
                      </w:p>
                    </w:tc>
                    <w:tc>
                      <w:tcPr>
                        <w:tcW w:w="990" w:type="dxa"/>
                        <w:tcBorders>
                          <w:top w:val="single" w:sz="4" w:space="0" w:color="auto"/>
                          <w:left w:val="nil"/>
                          <w:bottom w:val="single" w:sz="4" w:space="0" w:color="auto"/>
                          <w:right w:val="nil"/>
                        </w:tcBorders>
                        <w:shd w:val="clear" w:color="000000" w:fill="E7E6E6"/>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2018</w:t>
                        </w:r>
                      </w:p>
                    </w:tc>
                    <w:tc>
                      <w:tcPr>
                        <w:tcW w:w="990" w:type="dxa"/>
                        <w:tcBorders>
                          <w:top w:val="single" w:sz="4" w:space="0" w:color="auto"/>
                          <w:left w:val="double" w:sz="6" w:space="0" w:color="auto"/>
                          <w:bottom w:val="single" w:sz="4" w:space="0" w:color="auto"/>
                          <w:right w:val="double" w:sz="6" w:space="0" w:color="auto"/>
                        </w:tcBorders>
                        <w:shd w:val="clear" w:color="000000" w:fill="E7E6E6"/>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2019</w:t>
                        </w:r>
                      </w:p>
                    </w:tc>
                    <w:tc>
                      <w:tcPr>
                        <w:tcW w:w="1260" w:type="dxa"/>
                        <w:tcBorders>
                          <w:top w:val="single" w:sz="4" w:space="0" w:color="auto"/>
                          <w:left w:val="nil"/>
                          <w:bottom w:val="single" w:sz="4" w:space="0" w:color="auto"/>
                          <w:right w:val="single" w:sz="4" w:space="0" w:color="auto"/>
                        </w:tcBorders>
                        <w:shd w:val="clear" w:color="000000" w:fill="E7E6E6"/>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2019</w:t>
                        </w:r>
                      </w:p>
                    </w:tc>
                    <w:tc>
                      <w:tcPr>
                        <w:tcW w:w="1339" w:type="dxa"/>
                        <w:tcBorders>
                          <w:top w:val="single" w:sz="4" w:space="0" w:color="auto"/>
                          <w:left w:val="nil"/>
                          <w:bottom w:val="single" w:sz="4" w:space="0" w:color="auto"/>
                          <w:right w:val="single" w:sz="4" w:space="0" w:color="auto"/>
                        </w:tcBorders>
                        <w:shd w:val="clear" w:color="000000" w:fill="E7E6E6"/>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2019</w:t>
                        </w:r>
                      </w:p>
                    </w:tc>
                    <w:tc>
                      <w:tcPr>
                        <w:tcW w:w="1176" w:type="dxa"/>
                        <w:tcBorders>
                          <w:top w:val="single" w:sz="4" w:space="0" w:color="auto"/>
                          <w:left w:val="nil"/>
                          <w:bottom w:val="single" w:sz="4" w:space="0" w:color="auto"/>
                          <w:right w:val="single" w:sz="4" w:space="0" w:color="auto"/>
                        </w:tcBorders>
                        <w:shd w:val="clear" w:color="000000" w:fill="E7E6E6"/>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2018</w:t>
                        </w:r>
                      </w:p>
                    </w:tc>
                  </w:tr>
                  <w:tr w:rsidR="001244C5" w:rsidRPr="00C82D82" w:rsidTr="00C82D82">
                    <w:trPr>
                      <w:trHeight w:val="23"/>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C82D82" w:rsidRDefault="00C82D82" w:rsidP="00264253">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Pomelo’s</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rsidR="00264253" w:rsidRPr="00C82D82" w:rsidRDefault="00017E8F" w:rsidP="008D3694">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15.4</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D0CECE"/>
                        <w:vAlign w:val="center"/>
                        <w:hideMark/>
                      </w:tcPr>
                      <w:p w:rsidR="00264253" w:rsidRPr="00C82D82" w:rsidRDefault="00407DE9" w:rsidP="002864BF">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18</w:t>
                        </w:r>
                        <w:r w:rsidR="00127799" w:rsidRPr="00C82D82">
                          <w:rPr>
                            <w:rFonts w:ascii="Arial" w:eastAsia="Times New Roman" w:hAnsi="Arial" w:cs="Arial"/>
                            <w:noProof/>
                            <w:color w:val="000000"/>
                            <w:sz w:val="18"/>
                            <w:szCs w:val="18"/>
                            <w:lang w:val="af-ZA" w:eastAsia="en-ZA"/>
                          </w:rPr>
                          <w:t>.2</w:t>
                        </w:r>
                        <w:r w:rsidR="000702E1" w:rsidRPr="00C82D82">
                          <w:rPr>
                            <w:rFonts w:ascii="Arial" w:eastAsia="Times New Roman" w:hAnsi="Arial" w:cs="Arial"/>
                            <w:noProof/>
                            <w:color w:val="000000"/>
                            <w:sz w:val="18"/>
                            <w:szCs w:val="18"/>
                            <w:lang w:val="af-ZA" w:eastAsia="en-ZA"/>
                          </w:rPr>
                          <w:t xml:space="preserve"> m</w:t>
                        </w:r>
                      </w:p>
                    </w:tc>
                    <w:tc>
                      <w:tcPr>
                        <w:tcW w:w="90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C82D82" w:rsidRDefault="00407DE9" w:rsidP="00127799">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15.</w:t>
                        </w:r>
                        <w:r w:rsidR="00365664" w:rsidRPr="00C82D82">
                          <w:rPr>
                            <w:rFonts w:ascii="Arial" w:eastAsia="Times New Roman" w:hAnsi="Arial" w:cs="Arial"/>
                            <w:noProof/>
                            <w:color w:val="000000"/>
                            <w:sz w:val="18"/>
                            <w:szCs w:val="18"/>
                            <w:lang w:val="af-ZA" w:eastAsia="en-ZA"/>
                          </w:rPr>
                          <w:t>7</w:t>
                        </w:r>
                        <w:r w:rsidR="000702E1"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C82D82" w:rsidRDefault="00144579" w:rsidP="00C44949">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w:t>
                        </w:r>
                        <w:r w:rsidR="00127799" w:rsidRPr="00C82D82">
                          <w:rPr>
                            <w:rFonts w:ascii="Arial" w:eastAsia="Times New Roman" w:hAnsi="Arial" w:cs="Arial"/>
                            <w:noProof/>
                            <w:color w:val="000000"/>
                            <w:sz w:val="18"/>
                            <w:szCs w:val="18"/>
                            <w:lang w:val="af-ZA" w:eastAsia="en-ZA"/>
                          </w:rPr>
                          <w:t>6</w:t>
                        </w:r>
                        <w:r w:rsidRPr="00C82D82">
                          <w:rPr>
                            <w:rFonts w:ascii="Arial" w:eastAsia="Times New Roman" w:hAnsi="Arial" w:cs="Arial"/>
                            <w:noProof/>
                            <w:color w:val="000000"/>
                            <w:sz w:val="18"/>
                            <w:szCs w:val="18"/>
                            <w:lang w:val="af-ZA" w:eastAsia="en-ZA"/>
                          </w:rPr>
                          <w:t>.</w:t>
                        </w:r>
                        <w:r w:rsidR="00C44949" w:rsidRPr="00C82D82">
                          <w:rPr>
                            <w:rFonts w:ascii="Arial" w:eastAsia="Times New Roman" w:hAnsi="Arial" w:cs="Arial"/>
                            <w:noProof/>
                            <w:color w:val="000000"/>
                            <w:sz w:val="18"/>
                            <w:szCs w:val="18"/>
                            <w:lang w:val="af-ZA" w:eastAsia="en-ZA"/>
                          </w:rPr>
                          <w:t>4</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C82D82" w:rsidRDefault="00144579" w:rsidP="00127799">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13.</w:t>
                        </w:r>
                        <w:r w:rsidR="00C44949" w:rsidRPr="00C82D82">
                          <w:rPr>
                            <w:rFonts w:ascii="Arial" w:eastAsia="Times New Roman" w:hAnsi="Arial" w:cs="Arial"/>
                            <w:noProof/>
                            <w:color w:val="000000"/>
                            <w:sz w:val="18"/>
                            <w:szCs w:val="18"/>
                            <w:lang w:val="af-ZA" w:eastAsia="en-ZA"/>
                          </w:rPr>
                          <w:t>9</w:t>
                        </w:r>
                        <w:r w:rsidR="00A57744" w:rsidRPr="00C82D82">
                          <w:rPr>
                            <w:rFonts w:ascii="Arial" w:eastAsia="Times New Roman" w:hAnsi="Arial" w:cs="Arial"/>
                            <w:noProof/>
                            <w:color w:val="000000"/>
                            <w:sz w:val="18"/>
                            <w:szCs w:val="18"/>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17.1 m</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C82D82" w:rsidRDefault="00962112" w:rsidP="00264253">
                        <w:pPr>
                          <w:spacing w:after="0" w:line="240" w:lineRule="auto"/>
                          <w:jc w:val="center"/>
                          <w:rPr>
                            <w:rFonts w:ascii="Arial" w:eastAsia="Times New Roman" w:hAnsi="Arial" w:cs="Arial"/>
                            <w:bCs/>
                            <w:noProof/>
                            <w:sz w:val="18"/>
                            <w:szCs w:val="18"/>
                            <w:lang w:val="af-ZA" w:eastAsia="en-ZA"/>
                          </w:rPr>
                        </w:pPr>
                        <w:r w:rsidRPr="00C82D82">
                          <w:rPr>
                            <w:rFonts w:ascii="Arial" w:eastAsia="Times New Roman" w:hAnsi="Arial" w:cs="Arial"/>
                            <w:bCs/>
                            <w:noProof/>
                            <w:sz w:val="18"/>
                            <w:szCs w:val="18"/>
                            <w:lang w:val="af-ZA" w:eastAsia="en-ZA"/>
                          </w:rPr>
                          <w:t>15.7</w:t>
                        </w:r>
                        <w:r w:rsidR="00631253" w:rsidRPr="00C82D82">
                          <w:rPr>
                            <w:rFonts w:ascii="Arial" w:eastAsia="Times New Roman" w:hAnsi="Arial" w:cs="Arial"/>
                            <w:bCs/>
                            <w:noProof/>
                            <w:sz w:val="18"/>
                            <w:szCs w:val="18"/>
                            <w:lang w:val="af-ZA" w:eastAsia="en-ZA"/>
                          </w:rPr>
                          <w:t xml:space="preserve"> 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18.8 m</w:t>
                        </w:r>
                      </w:p>
                    </w:tc>
                  </w:tr>
                  <w:tr w:rsidR="001244C5" w:rsidRPr="00C82D82" w:rsidTr="00C82D82">
                    <w:trPr>
                      <w:trHeight w:val="23"/>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C82D82" w:rsidRDefault="00264253" w:rsidP="00C82D82">
                        <w:pPr>
                          <w:spacing w:after="0" w:line="240" w:lineRule="auto"/>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S</w:t>
                        </w:r>
                        <w:r w:rsidR="00C82D82">
                          <w:rPr>
                            <w:rFonts w:ascii="Arial" w:eastAsia="Times New Roman" w:hAnsi="Arial" w:cs="Arial"/>
                            <w:noProof/>
                            <w:color w:val="000000"/>
                            <w:sz w:val="18"/>
                            <w:szCs w:val="18"/>
                            <w:lang w:val="af-ZA" w:eastAsia="en-ZA"/>
                          </w:rPr>
                          <w:t>agte Sitrus</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rsidR="00264253" w:rsidRPr="00C82D82" w:rsidRDefault="00127799" w:rsidP="00602020">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12</w:t>
                        </w:r>
                        <w:r w:rsidR="00017E8F" w:rsidRPr="00C82D82">
                          <w:rPr>
                            <w:rFonts w:ascii="Arial" w:eastAsia="Times New Roman" w:hAnsi="Arial" w:cs="Arial"/>
                            <w:noProof/>
                            <w:color w:val="000000"/>
                            <w:sz w:val="18"/>
                            <w:szCs w:val="18"/>
                            <w:lang w:val="af-ZA" w:eastAsia="en-ZA"/>
                          </w:rPr>
                          <w:t>.5</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D0CECE"/>
                        <w:vAlign w:val="center"/>
                        <w:hideMark/>
                      </w:tcPr>
                      <w:p w:rsidR="00264253" w:rsidRPr="00C82D82" w:rsidRDefault="00365664"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14.8</w:t>
                        </w:r>
                        <w:r w:rsidR="00A57744" w:rsidRPr="00C82D82">
                          <w:rPr>
                            <w:rFonts w:ascii="Arial" w:eastAsia="Times New Roman" w:hAnsi="Arial" w:cs="Arial"/>
                            <w:noProof/>
                            <w:color w:val="000000"/>
                            <w:sz w:val="18"/>
                            <w:szCs w:val="18"/>
                            <w:lang w:val="af-ZA" w:eastAsia="en-ZA"/>
                          </w:rPr>
                          <w:t xml:space="preserve"> m</w:t>
                        </w:r>
                      </w:p>
                    </w:tc>
                    <w:tc>
                      <w:tcPr>
                        <w:tcW w:w="90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C82D82" w:rsidRDefault="00365664"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16.8</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C82D82" w:rsidRDefault="00C44949"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13.5</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C82D82" w:rsidRDefault="00C44949" w:rsidP="00904F01">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14.8</w:t>
                        </w:r>
                        <w:r w:rsidR="00A57744" w:rsidRPr="00C82D82">
                          <w:rPr>
                            <w:rFonts w:ascii="Arial" w:eastAsia="Times New Roman" w:hAnsi="Arial" w:cs="Arial"/>
                            <w:noProof/>
                            <w:color w:val="000000"/>
                            <w:sz w:val="18"/>
                            <w:szCs w:val="18"/>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18.3 m</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4253" w:rsidRPr="00C82D82" w:rsidRDefault="00845664" w:rsidP="000952D1">
                        <w:pPr>
                          <w:spacing w:after="0" w:line="240" w:lineRule="auto"/>
                          <w:jc w:val="center"/>
                          <w:rPr>
                            <w:rFonts w:ascii="Arial" w:eastAsia="Times New Roman" w:hAnsi="Arial" w:cs="Arial"/>
                            <w:noProof/>
                            <w:sz w:val="18"/>
                            <w:szCs w:val="18"/>
                            <w:lang w:val="af-ZA" w:eastAsia="en-ZA"/>
                          </w:rPr>
                        </w:pPr>
                        <w:r w:rsidRPr="00C82D82">
                          <w:rPr>
                            <w:rFonts w:ascii="Arial" w:eastAsia="Times New Roman" w:hAnsi="Arial" w:cs="Arial"/>
                            <w:noProof/>
                            <w:sz w:val="18"/>
                            <w:szCs w:val="18"/>
                            <w:lang w:val="af-ZA" w:eastAsia="en-ZA"/>
                          </w:rPr>
                          <w:t>18.9 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16.2 m</w:t>
                        </w:r>
                      </w:p>
                    </w:tc>
                  </w:tr>
                  <w:tr w:rsidR="001244C5" w:rsidRPr="00C82D82" w:rsidTr="00C82D82">
                    <w:trPr>
                      <w:trHeight w:val="70"/>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C82D82" w:rsidRDefault="00C82D82" w:rsidP="00264253">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Suurlemoene</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rsidR="00264253" w:rsidRPr="00C82D82" w:rsidRDefault="00017E8F"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18.2</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D0CECE"/>
                        <w:vAlign w:val="center"/>
                        <w:hideMark/>
                      </w:tcPr>
                      <w:p w:rsidR="00264253" w:rsidRPr="00C82D82" w:rsidRDefault="00365664" w:rsidP="00127799">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18.3</w:t>
                        </w:r>
                        <w:r w:rsidR="00A57744" w:rsidRPr="00C82D82">
                          <w:rPr>
                            <w:rFonts w:ascii="Arial" w:eastAsia="Times New Roman" w:hAnsi="Arial" w:cs="Arial"/>
                            <w:noProof/>
                            <w:color w:val="000000"/>
                            <w:sz w:val="18"/>
                            <w:szCs w:val="18"/>
                            <w:lang w:val="af-ZA" w:eastAsia="en-ZA"/>
                          </w:rPr>
                          <w:t xml:space="preserve"> m</w:t>
                        </w:r>
                      </w:p>
                    </w:tc>
                    <w:tc>
                      <w:tcPr>
                        <w:tcW w:w="90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C82D82" w:rsidRDefault="00365664"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20.6</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C82D82" w:rsidRDefault="00C44949" w:rsidP="00FC2CF9">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17.1</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C82D82" w:rsidRDefault="00C44949" w:rsidP="001445A6">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17.6</w:t>
                        </w:r>
                        <w:r w:rsidR="00A57744" w:rsidRPr="00C82D82">
                          <w:rPr>
                            <w:rFonts w:ascii="Arial" w:eastAsia="Times New Roman" w:hAnsi="Arial" w:cs="Arial"/>
                            <w:noProof/>
                            <w:color w:val="000000"/>
                            <w:sz w:val="18"/>
                            <w:szCs w:val="18"/>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22 m</w:t>
                        </w:r>
                      </w:p>
                    </w:tc>
                    <w:tc>
                      <w:tcPr>
                        <w:tcW w:w="1339"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127799" w:rsidP="00264253">
                        <w:pPr>
                          <w:spacing w:after="0" w:line="240" w:lineRule="auto"/>
                          <w:jc w:val="center"/>
                          <w:rPr>
                            <w:rFonts w:ascii="Arial" w:eastAsia="Times New Roman" w:hAnsi="Arial" w:cs="Arial"/>
                            <w:bCs/>
                            <w:noProof/>
                            <w:sz w:val="18"/>
                            <w:szCs w:val="18"/>
                            <w:lang w:val="af-ZA" w:eastAsia="en-ZA"/>
                          </w:rPr>
                        </w:pPr>
                        <w:r w:rsidRPr="00C82D82">
                          <w:rPr>
                            <w:rFonts w:ascii="Arial" w:eastAsia="Times New Roman" w:hAnsi="Arial" w:cs="Arial"/>
                            <w:bCs/>
                            <w:noProof/>
                            <w:sz w:val="18"/>
                            <w:szCs w:val="18"/>
                            <w:lang w:val="af-ZA" w:eastAsia="en-ZA"/>
                          </w:rPr>
                          <w:t>22.4</w:t>
                        </w:r>
                        <w:r w:rsidR="00264253" w:rsidRPr="00C82D82">
                          <w:rPr>
                            <w:rFonts w:ascii="Arial" w:eastAsia="Times New Roman" w:hAnsi="Arial" w:cs="Arial"/>
                            <w:bCs/>
                            <w:noProof/>
                            <w:sz w:val="18"/>
                            <w:szCs w:val="18"/>
                            <w:lang w:val="af-ZA" w:eastAsia="en-ZA"/>
                          </w:rPr>
                          <w:t xml:space="preserve"> 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19.9 m</w:t>
                        </w:r>
                      </w:p>
                    </w:tc>
                  </w:tr>
                  <w:tr w:rsidR="001244C5" w:rsidRPr="00C82D82" w:rsidTr="00C82D82">
                    <w:trPr>
                      <w:trHeight w:val="23"/>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C82D82" w:rsidRDefault="00C82D82" w:rsidP="00264253">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Naw</w:t>
                        </w:r>
                        <w:r w:rsidR="00264253" w:rsidRPr="00C82D82">
                          <w:rPr>
                            <w:rFonts w:ascii="Arial" w:eastAsia="Times New Roman" w:hAnsi="Arial" w:cs="Arial"/>
                            <w:noProof/>
                            <w:color w:val="000000"/>
                            <w:sz w:val="18"/>
                            <w:szCs w:val="18"/>
                            <w:lang w:val="af-ZA" w:eastAsia="en-ZA"/>
                          </w:rPr>
                          <w:t>els</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rsidR="00264253" w:rsidRPr="00C82D82" w:rsidRDefault="00017E8F"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20.8</w:t>
                        </w:r>
                        <w:r w:rsidR="000702E1"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D0CECE"/>
                        <w:vAlign w:val="center"/>
                        <w:hideMark/>
                      </w:tcPr>
                      <w:p w:rsidR="00264253" w:rsidRPr="00C82D82" w:rsidRDefault="00365664" w:rsidP="008D3694">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25.9</w:t>
                        </w:r>
                        <w:r w:rsidR="00DC46FB" w:rsidRPr="00C82D82">
                          <w:rPr>
                            <w:rFonts w:ascii="Arial" w:eastAsia="Times New Roman" w:hAnsi="Arial" w:cs="Arial"/>
                            <w:noProof/>
                            <w:color w:val="000000"/>
                            <w:sz w:val="18"/>
                            <w:szCs w:val="18"/>
                            <w:lang w:val="af-ZA" w:eastAsia="en-ZA"/>
                          </w:rPr>
                          <w:t xml:space="preserve"> </w:t>
                        </w:r>
                        <w:r w:rsidR="000702E1" w:rsidRPr="00C82D82">
                          <w:rPr>
                            <w:rFonts w:ascii="Arial" w:eastAsia="Times New Roman" w:hAnsi="Arial" w:cs="Arial"/>
                            <w:noProof/>
                            <w:color w:val="000000"/>
                            <w:sz w:val="18"/>
                            <w:szCs w:val="18"/>
                            <w:lang w:val="af-ZA" w:eastAsia="en-ZA"/>
                          </w:rPr>
                          <w:t>m</w:t>
                        </w:r>
                      </w:p>
                    </w:tc>
                    <w:tc>
                      <w:tcPr>
                        <w:tcW w:w="90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C82D82" w:rsidRDefault="00365664"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22.5</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C82D82" w:rsidRDefault="00C44949"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24.5</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C82D82" w:rsidRDefault="00C44949" w:rsidP="004C70E2">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19.4</w:t>
                        </w:r>
                        <w:r w:rsidR="00A57744" w:rsidRPr="00C82D82">
                          <w:rPr>
                            <w:rFonts w:ascii="Arial" w:eastAsia="Times New Roman" w:hAnsi="Arial" w:cs="Arial"/>
                            <w:noProof/>
                            <w:color w:val="000000"/>
                            <w:sz w:val="18"/>
                            <w:szCs w:val="18"/>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26.9 m</w:t>
                        </w:r>
                      </w:p>
                    </w:tc>
                    <w:tc>
                      <w:tcPr>
                        <w:tcW w:w="1339"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E82218" w:rsidP="00264253">
                        <w:pPr>
                          <w:spacing w:after="0" w:line="240" w:lineRule="auto"/>
                          <w:jc w:val="center"/>
                          <w:rPr>
                            <w:rFonts w:ascii="Arial" w:eastAsia="Times New Roman" w:hAnsi="Arial" w:cs="Arial"/>
                            <w:noProof/>
                            <w:sz w:val="18"/>
                            <w:szCs w:val="18"/>
                            <w:lang w:val="af-ZA" w:eastAsia="en-ZA"/>
                          </w:rPr>
                        </w:pPr>
                        <w:r w:rsidRPr="00C82D82">
                          <w:rPr>
                            <w:rFonts w:ascii="Arial" w:eastAsia="Times New Roman" w:hAnsi="Arial" w:cs="Arial"/>
                            <w:noProof/>
                            <w:sz w:val="18"/>
                            <w:szCs w:val="18"/>
                            <w:lang w:val="af-ZA" w:eastAsia="en-ZA"/>
                          </w:rPr>
                          <w:t xml:space="preserve">23.2 </w:t>
                        </w:r>
                        <w:r w:rsidR="00D2462E" w:rsidRPr="00C82D82">
                          <w:rPr>
                            <w:rFonts w:ascii="Arial" w:eastAsia="Times New Roman" w:hAnsi="Arial" w:cs="Arial"/>
                            <w:noProof/>
                            <w:sz w:val="18"/>
                            <w:szCs w:val="18"/>
                            <w:lang w:val="af-ZA" w:eastAsia="en-ZA"/>
                          </w:rPr>
                          <w:t>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26.7 m</w:t>
                        </w:r>
                      </w:p>
                    </w:tc>
                  </w:tr>
                  <w:tr w:rsidR="001244C5" w:rsidRPr="00C82D82" w:rsidTr="00C82D82">
                    <w:trPr>
                      <w:trHeight w:val="23"/>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253" w:rsidRPr="00C82D82" w:rsidRDefault="00264253" w:rsidP="00264253">
                        <w:pPr>
                          <w:spacing w:after="0" w:line="240" w:lineRule="auto"/>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Valencia</w:t>
                        </w:r>
                        <w:r w:rsidR="00C82D82">
                          <w:rPr>
                            <w:rFonts w:ascii="Arial" w:eastAsia="Times New Roman" w:hAnsi="Arial" w:cs="Arial"/>
                            <w:noProof/>
                            <w:color w:val="000000"/>
                            <w:sz w:val="18"/>
                            <w:szCs w:val="18"/>
                            <w:lang w:val="af-ZA" w:eastAsia="en-ZA"/>
                          </w:rPr>
                          <w:t>s</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rsidR="00264253" w:rsidRPr="00C82D82" w:rsidRDefault="00017E8F" w:rsidP="00602020">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36</w:t>
                        </w:r>
                        <w:r w:rsidR="00A57744"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D0CECE"/>
                        <w:vAlign w:val="center"/>
                        <w:hideMark/>
                      </w:tcPr>
                      <w:p w:rsidR="00264253" w:rsidRPr="00C82D82" w:rsidRDefault="00365664"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32.3</w:t>
                        </w:r>
                        <w:r w:rsidR="00A57744" w:rsidRPr="00C82D82">
                          <w:rPr>
                            <w:rFonts w:ascii="Arial" w:eastAsia="Times New Roman" w:hAnsi="Arial" w:cs="Arial"/>
                            <w:noProof/>
                            <w:color w:val="000000"/>
                            <w:sz w:val="18"/>
                            <w:szCs w:val="18"/>
                            <w:lang w:val="af-ZA" w:eastAsia="en-ZA"/>
                          </w:rPr>
                          <w:t xml:space="preserve"> m</w:t>
                        </w:r>
                      </w:p>
                    </w:tc>
                    <w:tc>
                      <w:tcPr>
                        <w:tcW w:w="900" w:type="dxa"/>
                        <w:tcBorders>
                          <w:top w:val="single" w:sz="4" w:space="0" w:color="auto"/>
                          <w:left w:val="double" w:sz="6" w:space="0" w:color="auto"/>
                          <w:bottom w:val="single" w:sz="4" w:space="0" w:color="auto"/>
                          <w:right w:val="double" w:sz="6" w:space="0" w:color="auto"/>
                        </w:tcBorders>
                        <w:shd w:val="clear" w:color="000000" w:fill="D0CECE"/>
                        <w:vAlign w:val="center"/>
                        <w:hideMark/>
                      </w:tcPr>
                      <w:p w:rsidR="00264253" w:rsidRPr="00C82D82" w:rsidRDefault="00365664" w:rsidP="0071414B">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30.9</w:t>
                        </w:r>
                        <w:r w:rsidR="000702E1"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nil"/>
                          <w:bottom w:val="single" w:sz="4" w:space="0" w:color="auto"/>
                          <w:right w:val="nil"/>
                        </w:tcBorders>
                        <w:shd w:val="clear" w:color="000000" w:fill="E7E6E6"/>
                        <w:vAlign w:val="center"/>
                        <w:hideMark/>
                      </w:tcPr>
                      <w:p w:rsidR="00264253" w:rsidRPr="00C82D82" w:rsidRDefault="00C44949" w:rsidP="006C275C">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22.8</w:t>
                        </w:r>
                        <w:r w:rsidR="000702E1" w:rsidRPr="00C82D82">
                          <w:rPr>
                            <w:rFonts w:ascii="Arial" w:eastAsia="Times New Roman" w:hAnsi="Arial" w:cs="Arial"/>
                            <w:noProof/>
                            <w:color w:val="000000"/>
                            <w:sz w:val="18"/>
                            <w:szCs w:val="18"/>
                            <w:lang w:val="af-ZA" w:eastAsia="en-ZA"/>
                          </w:rPr>
                          <w:t xml:space="preserve"> m</w:t>
                        </w:r>
                      </w:p>
                    </w:tc>
                    <w:tc>
                      <w:tcPr>
                        <w:tcW w:w="990" w:type="dxa"/>
                        <w:tcBorders>
                          <w:top w:val="single" w:sz="4" w:space="0" w:color="auto"/>
                          <w:left w:val="double" w:sz="6" w:space="0" w:color="auto"/>
                          <w:bottom w:val="single" w:sz="4" w:space="0" w:color="auto"/>
                          <w:right w:val="double" w:sz="6" w:space="0" w:color="auto"/>
                        </w:tcBorders>
                        <w:shd w:val="clear" w:color="000000" w:fill="E7E6E6"/>
                        <w:vAlign w:val="center"/>
                        <w:hideMark/>
                      </w:tcPr>
                      <w:p w:rsidR="00264253" w:rsidRPr="00C82D82" w:rsidRDefault="00C44949"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21.1</w:t>
                        </w:r>
                        <w:r w:rsidR="000702E1" w:rsidRPr="00C82D82">
                          <w:rPr>
                            <w:rFonts w:ascii="Arial" w:eastAsia="Times New Roman" w:hAnsi="Arial" w:cs="Arial"/>
                            <w:noProof/>
                            <w:color w:val="000000"/>
                            <w:sz w:val="18"/>
                            <w:szCs w:val="18"/>
                            <w:lang w:val="af-ZA" w:eastAsia="en-ZA"/>
                          </w:rPr>
                          <w:t xml:space="preserve"> m</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52.9 m</w:t>
                        </w:r>
                      </w:p>
                    </w:tc>
                    <w:tc>
                      <w:tcPr>
                        <w:tcW w:w="1339"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C44949" w:rsidP="00C44949">
                        <w:pPr>
                          <w:spacing w:after="0" w:line="240" w:lineRule="auto"/>
                          <w:jc w:val="center"/>
                          <w:rPr>
                            <w:rFonts w:ascii="Arial" w:eastAsia="Times New Roman" w:hAnsi="Arial" w:cs="Arial"/>
                            <w:noProof/>
                            <w:sz w:val="18"/>
                            <w:szCs w:val="18"/>
                            <w:lang w:val="af-ZA" w:eastAsia="en-ZA"/>
                          </w:rPr>
                        </w:pPr>
                        <w:r w:rsidRPr="00C82D82">
                          <w:rPr>
                            <w:rFonts w:ascii="Arial" w:eastAsia="Times New Roman" w:hAnsi="Arial" w:cs="Arial"/>
                            <w:noProof/>
                            <w:color w:val="FF0000"/>
                            <w:sz w:val="18"/>
                            <w:szCs w:val="18"/>
                            <w:lang w:val="af-ZA" w:eastAsia="en-ZA"/>
                          </w:rPr>
                          <w:t>47</w:t>
                        </w:r>
                        <w:r w:rsidR="00E82218" w:rsidRPr="00C82D82">
                          <w:rPr>
                            <w:rFonts w:ascii="Arial" w:eastAsia="Times New Roman" w:hAnsi="Arial" w:cs="Arial"/>
                            <w:noProof/>
                            <w:color w:val="FF0000"/>
                            <w:sz w:val="18"/>
                            <w:szCs w:val="18"/>
                            <w:lang w:val="af-ZA" w:eastAsia="en-ZA"/>
                          </w:rPr>
                          <w:t xml:space="preserve"> </w:t>
                        </w:r>
                        <w:r w:rsidR="00D2462E" w:rsidRPr="00C82D82">
                          <w:rPr>
                            <w:rFonts w:ascii="Arial" w:eastAsia="Times New Roman" w:hAnsi="Arial" w:cs="Arial"/>
                            <w:noProof/>
                            <w:color w:val="FF0000"/>
                            <w:sz w:val="18"/>
                            <w:szCs w:val="18"/>
                            <w:lang w:val="af-ZA" w:eastAsia="en-ZA"/>
                          </w:rPr>
                          <w:t>m</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C82D82" w:rsidRDefault="00264253" w:rsidP="00264253">
                        <w:pPr>
                          <w:spacing w:after="0" w:line="240" w:lineRule="auto"/>
                          <w:jc w:val="center"/>
                          <w:rPr>
                            <w:rFonts w:ascii="Arial" w:eastAsia="Times New Roman" w:hAnsi="Arial" w:cs="Arial"/>
                            <w:noProof/>
                            <w:color w:val="000000"/>
                            <w:sz w:val="18"/>
                            <w:szCs w:val="18"/>
                            <w:lang w:val="af-ZA" w:eastAsia="en-ZA"/>
                          </w:rPr>
                        </w:pPr>
                        <w:r w:rsidRPr="00C82D82">
                          <w:rPr>
                            <w:rFonts w:ascii="Arial" w:eastAsia="Times New Roman" w:hAnsi="Arial" w:cs="Arial"/>
                            <w:noProof/>
                            <w:color w:val="000000"/>
                            <w:sz w:val="18"/>
                            <w:szCs w:val="18"/>
                            <w:lang w:val="af-ZA" w:eastAsia="en-ZA"/>
                          </w:rPr>
                          <w:t>54.4 m</w:t>
                        </w:r>
                      </w:p>
                    </w:tc>
                  </w:tr>
                  <w:tr w:rsidR="001244C5" w:rsidRPr="00C82D82" w:rsidTr="00C82D82">
                    <w:trPr>
                      <w:trHeight w:val="25"/>
                    </w:trPr>
                    <w:tc>
                      <w:tcPr>
                        <w:tcW w:w="169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64253" w:rsidRPr="00C82D82" w:rsidRDefault="00264253" w:rsidP="00264253">
                        <w:pPr>
                          <w:spacing w:after="0" w:line="240" w:lineRule="auto"/>
                          <w:rPr>
                            <w:rFonts w:ascii="Arial" w:eastAsia="Times New Roman" w:hAnsi="Arial" w:cs="Arial"/>
                            <w:b/>
                            <w:bCs/>
                            <w:noProof/>
                            <w:color w:val="000000"/>
                            <w:sz w:val="20"/>
                            <w:szCs w:val="20"/>
                            <w:lang w:val="af-ZA" w:eastAsia="en-ZA"/>
                          </w:rPr>
                        </w:pPr>
                        <w:r w:rsidRPr="00C82D82">
                          <w:rPr>
                            <w:rFonts w:ascii="Arial" w:eastAsia="Times New Roman" w:hAnsi="Arial" w:cs="Arial"/>
                            <w:b/>
                            <w:bCs/>
                            <w:noProof/>
                            <w:color w:val="000000"/>
                            <w:sz w:val="20"/>
                            <w:szCs w:val="20"/>
                            <w:lang w:val="af-ZA" w:eastAsia="en-ZA"/>
                          </w:rPr>
                          <w:t>Tot</w:t>
                        </w:r>
                        <w:r w:rsidR="00C82D82">
                          <w:rPr>
                            <w:rFonts w:ascii="Arial" w:eastAsia="Times New Roman" w:hAnsi="Arial" w:cs="Arial"/>
                            <w:b/>
                            <w:bCs/>
                            <w:noProof/>
                            <w:color w:val="000000"/>
                            <w:sz w:val="20"/>
                            <w:szCs w:val="20"/>
                            <w:lang w:val="af-ZA" w:eastAsia="en-ZA"/>
                          </w:rPr>
                          <w:t>a</w:t>
                        </w:r>
                        <w:r w:rsidRPr="00C82D82">
                          <w:rPr>
                            <w:rFonts w:ascii="Arial" w:eastAsia="Times New Roman" w:hAnsi="Arial" w:cs="Arial"/>
                            <w:b/>
                            <w:bCs/>
                            <w:noProof/>
                            <w:color w:val="000000"/>
                            <w:sz w:val="20"/>
                            <w:szCs w:val="20"/>
                            <w:lang w:val="af-ZA" w:eastAsia="en-ZA"/>
                          </w:rPr>
                          <w:t>al</w:t>
                        </w:r>
                      </w:p>
                    </w:tc>
                    <w:tc>
                      <w:tcPr>
                        <w:tcW w:w="990" w:type="dxa"/>
                        <w:tcBorders>
                          <w:top w:val="single" w:sz="4" w:space="0" w:color="auto"/>
                          <w:left w:val="nil"/>
                          <w:bottom w:val="single" w:sz="4" w:space="0" w:color="auto"/>
                          <w:right w:val="single" w:sz="4" w:space="0" w:color="auto"/>
                        </w:tcBorders>
                        <w:shd w:val="clear" w:color="000000" w:fill="A6A6A6"/>
                        <w:vAlign w:val="center"/>
                        <w:hideMark/>
                      </w:tcPr>
                      <w:p w:rsidR="00264253" w:rsidRPr="00C82D82" w:rsidRDefault="00017E8F" w:rsidP="00C961FA">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102.9</w:t>
                        </w:r>
                        <w:r w:rsidR="003251F9" w:rsidRPr="00C82D82">
                          <w:rPr>
                            <w:rFonts w:ascii="Arial" w:eastAsia="Times New Roman" w:hAnsi="Arial" w:cs="Arial"/>
                            <w:b/>
                            <w:bCs/>
                            <w:noProof/>
                            <w:color w:val="000000"/>
                            <w:sz w:val="18"/>
                            <w:szCs w:val="18"/>
                            <w:lang w:val="af-ZA" w:eastAsia="en-ZA"/>
                          </w:rPr>
                          <w:t xml:space="preserve"> </w:t>
                        </w:r>
                        <w:r w:rsidR="000702E1" w:rsidRPr="00C82D82">
                          <w:rPr>
                            <w:rFonts w:ascii="Arial" w:eastAsia="Times New Roman" w:hAnsi="Arial" w:cs="Arial"/>
                            <w:b/>
                            <w:bCs/>
                            <w:noProof/>
                            <w:color w:val="000000"/>
                            <w:sz w:val="18"/>
                            <w:szCs w:val="18"/>
                            <w:lang w:val="af-ZA" w:eastAsia="en-ZA"/>
                          </w:rPr>
                          <w:t>m</w:t>
                        </w:r>
                      </w:p>
                    </w:tc>
                    <w:tc>
                      <w:tcPr>
                        <w:tcW w:w="990" w:type="dxa"/>
                        <w:tcBorders>
                          <w:top w:val="single" w:sz="4" w:space="0" w:color="auto"/>
                          <w:left w:val="nil"/>
                          <w:bottom w:val="single" w:sz="4" w:space="0" w:color="auto"/>
                          <w:right w:val="nil"/>
                        </w:tcBorders>
                        <w:shd w:val="clear" w:color="000000" w:fill="A6A6A6"/>
                        <w:vAlign w:val="center"/>
                        <w:hideMark/>
                      </w:tcPr>
                      <w:p w:rsidR="00264253" w:rsidRPr="00C82D82" w:rsidRDefault="00365664" w:rsidP="009E6090">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109.5</w:t>
                        </w:r>
                        <w:r w:rsidR="000702E1" w:rsidRPr="00C82D82">
                          <w:rPr>
                            <w:rFonts w:ascii="Arial" w:eastAsia="Times New Roman" w:hAnsi="Arial" w:cs="Arial"/>
                            <w:b/>
                            <w:bCs/>
                            <w:noProof/>
                            <w:color w:val="000000"/>
                            <w:sz w:val="18"/>
                            <w:szCs w:val="18"/>
                            <w:lang w:val="af-ZA" w:eastAsia="en-ZA"/>
                          </w:rPr>
                          <w:t>m</w:t>
                        </w:r>
                      </w:p>
                    </w:tc>
                    <w:tc>
                      <w:tcPr>
                        <w:tcW w:w="900"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C82D82" w:rsidRDefault="00042783" w:rsidP="00407DE9">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 xml:space="preserve"> </w:t>
                        </w:r>
                        <w:r w:rsidR="00365664" w:rsidRPr="00C82D82">
                          <w:rPr>
                            <w:rFonts w:ascii="Arial" w:eastAsia="Times New Roman" w:hAnsi="Arial" w:cs="Arial"/>
                            <w:b/>
                            <w:bCs/>
                            <w:noProof/>
                            <w:color w:val="000000"/>
                            <w:sz w:val="18"/>
                            <w:szCs w:val="18"/>
                            <w:lang w:val="af-ZA" w:eastAsia="en-ZA"/>
                          </w:rPr>
                          <w:t>106.5</w:t>
                        </w:r>
                        <w:r w:rsidR="003251F9" w:rsidRPr="00C82D82">
                          <w:rPr>
                            <w:rFonts w:ascii="Arial" w:eastAsia="Times New Roman" w:hAnsi="Arial" w:cs="Arial"/>
                            <w:b/>
                            <w:bCs/>
                            <w:noProof/>
                            <w:color w:val="000000"/>
                            <w:sz w:val="18"/>
                            <w:szCs w:val="18"/>
                            <w:lang w:val="af-ZA" w:eastAsia="en-ZA"/>
                          </w:rPr>
                          <w:t xml:space="preserve"> </w:t>
                        </w:r>
                        <w:r w:rsidR="000702E1" w:rsidRPr="00C82D82">
                          <w:rPr>
                            <w:rFonts w:ascii="Arial" w:eastAsia="Times New Roman" w:hAnsi="Arial" w:cs="Arial"/>
                            <w:b/>
                            <w:bCs/>
                            <w:noProof/>
                            <w:color w:val="000000"/>
                            <w:sz w:val="18"/>
                            <w:szCs w:val="18"/>
                            <w:lang w:val="af-ZA" w:eastAsia="en-ZA"/>
                          </w:rPr>
                          <w:t>m</w:t>
                        </w:r>
                      </w:p>
                    </w:tc>
                    <w:tc>
                      <w:tcPr>
                        <w:tcW w:w="990" w:type="dxa"/>
                        <w:tcBorders>
                          <w:top w:val="single" w:sz="4" w:space="0" w:color="auto"/>
                          <w:left w:val="nil"/>
                          <w:bottom w:val="single" w:sz="4" w:space="0" w:color="auto"/>
                          <w:right w:val="nil"/>
                        </w:tcBorders>
                        <w:shd w:val="clear" w:color="000000" w:fill="A6A6A6"/>
                        <w:vAlign w:val="center"/>
                        <w:hideMark/>
                      </w:tcPr>
                      <w:p w:rsidR="00264253" w:rsidRPr="00C82D82" w:rsidRDefault="00C44949"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94.3</w:t>
                        </w:r>
                        <w:r w:rsidR="003251F9" w:rsidRPr="00C82D82">
                          <w:rPr>
                            <w:rFonts w:ascii="Arial" w:eastAsia="Times New Roman" w:hAnsi="Arial" w:cs="Arial"/>
                            <w:b/>
                            <w:bCs/>
                            <w:noProof/>
                            <w:color w:val="000000"/>
                            <w:sz w:val="18"/>
                            <w:szCs w:val="18"/>
                            <w:lang w:val="af-ZA" w:eastAsia="en-ZA"/>
                          </w:rPr>
                          <w:t xml:space="preserve"> </w:t>
                        </w:r>
                        <w:r w:rsidR="000702E1" w:rsidRPr="00C82D82">
                          <w:rPr>
                            <w:rFonts w:ascii="Arial" w:eastAsia="Times New Roman" w:hAnsi="Arial" w:cs="Arial"/>
                            <w:b/>
                            <w:bCs/>
                            <w:noProof/>
                            <w:color w:val="000000"/>
                            <w:sz w:val="18"/>
                            <w:szCs w:val="18"/>
                            <w:lang w:val="af-ZA" w:eastAsia="en-ZA"/>
                          </w:rPr>
                          <w:t>m</w:t>
                        </w:r>
                      </w:p>
                    </w:tc>
                    <w:tc>
                      <w:tcPr>
                        <w:tcW w:w="990" w:type="dxa"/>
                        <w:tcBorders>
                          <w:top w:val="single" w:sz="4" w:space="0" w:color="auto"/>
                          <w:left w:val="double" w:sz="6" w:space="0" w:color="auto"/>
                          <w:bottom w:val="single" w:sz="4" w:space="0" w:color="auto"/>
                          <w:right w:val="double" w:sz="6" w:space="0" w:color="auto"/>
                        </w:tcBorders>
                        <w:shd w:val="clear" w:color="000000" w:fill="A6A6A6"/>
                        <w:vAlign w:val="center"/>
                        <w:hideMark/>
                      </w:tcPr>
                      <w:p w:rsidR="00264253" w:rsidRPr="00C82D82" w:rsidRDefault="00C44949" w:rsidP="006E7008">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86.8</w:t>
                        </w:r>
                        <w:r w:rsidR="003251F9" w:rsidRPr="00C82D82">
                          <w:rPr>
                            <w:rFonts w:ascii="Arial" w:eastAsia="Times New Roman" w:hAnsi="Arial" w:cs="Arial"/>
                            <w:b/>
                            <w:bCs/>
                            <w:noProof/>
                            <w:color w:val="000000"/>
                            <w:sz w:val="18"/>
                            <w:szCs w:val="18"/>
                            <w:lang w:val="af-ZA" w:eastAsia="en-ZA"/>
                          </w:rPr>
                          <w:t xml:space="preserve"> </w:t>
                        </w:r>
                        <w:r w:rsidR="000702E1" w:rsidRPr="00C82D82">
                          <w:rPr>
                            <w:rFonts w:ascii="Arial" w:eastAsia="Times New Roman" w:hAnsi="Arial" w:cs="Arial"/>
                            <w:b/>
                            <w:bCs/>
                            <w:noProof/>
                            <w:color w:val="000000"/>
                            <w:sz w:val="18"/>
                            <w:szCs w:val="18"/>
                            <w:lang w:val="af-ZA" w:eastAsia="en-ZA"/>
                          </w:rPr>
                          <w:t>m</w:t>
                        </w:r>
                      </w:p>
                    </w:tc>
                    <w:tc>
                      <w:tcPr>
                        <w:tcW w:w="1260" w:type="dxa"/>
                        <w:tcBorders>
                          <w:top w:val="single" w:sz="4" w:space="0" w:color="auto"/>
                          <w:left w:val="nil"/>
                          <w:bottom w:val="single" w:sz="4" w:space="0" w:color="auto"/>
                          <w:right w:val="single" w:sz="4" w:space="0" w:color="auto"/>
                        </w:tcBorders>
                        <w:shd w:val="clear" w:color="000000" w:fill="A6A6A6"/>
                        <w:vAlign w:val="center"/>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137.2 m</w:t>
                        </w:r>
                      </w:p>
                    </w:tc>
                    <w:tc>
                      <w:tcPr>
                        <w:tcW w:w="1339" w:type="dxa"/>
                        <w:tcBorders>
                          <w:top w:val="single" w:sz="4" w:space="0" w:color="auto"/>
                          <w:left w:val="nil"/>
                          <w:bottom w:val="single" w:sz="4" w:space="0" w:color="auto"/>
                          <w:right w:val="single" w:sz="4" w:space="0" w:color="auto"/>
                        </w:tcBorders>
                        <w:shd w:val="clear" w:color="000000" w:fill="A6A6A6"/>
                        <w:vAlign w:val="center"/>
                        <w:hideMark/>
                      </w:tcPr>
                      <w:p w:rsidR="00264253" w:rsidRPr="00C82D82" w:rsidRDefault="00C44949" w:rsidP="000952D1">
                        <w:pPr>
                          <w:spacing w:after="0" w:line="240" w:lineRule="auto"/>
                          <w:jc w:val="center"/>
                          <w:rPr>
                            <w:rFonts w:ascii="Arial" w:eastAsia="Times New Roman" w:hAnsi="Arial" w:cs="Arial"/>
                            <w:b/>
                            <w:bCs/>
                            <w:noProof/>
                            <w:sz w:val="18"/>
                            <w:szCs w:val="18"/>
                            <w:lang w:val="af-ZA" w:eastAsia="en-ZA"/>
                          </w:rPr>
                        </w:pPr>
                        <w:r w:rsidRPr="00C82D82">
                          <w:rPr>
                            <w:rFonts w:ascii="Arial" w:eastAsia="Times New Roman" w:hAnsi="Arial" w:cs="Arial"/>
                            <w:b/>
                            <w:bCs/>
                            <w:noProof/>
                            <w:sz w:val="18"/>
                            <w:szCs w:val="18"/>
                            <w:lang w:val="af-ZA" w:eastAsia="en-ZA"/>
                          </w:rPr>
                          <w:t>127.2</w:t>
                        </w:r>
                        <w:r w:rsidR="0052690F" w:rsidRPr="00C82D82">
                          <w:rPr>
                            <w:rFonts w:ascii="Arial" w:eastAsia="Times New Roman" w:hAnsi="Arial" w:cs="Arial"/>
                            <w:b/>
                            <w:bCs/>
                            <w:noProof/>
                            <w:sz w:val="18"/>
                            <w:szCs w:val="18"/>
                            <w:lang w:val="af-ZA" w:eastAsia="en-ZA"/>
                          </w:rPr>
                          <w:t xml:space="preserve"> </w:t>
                        </w:r>
                        <w:r w:rsidR="00E406CC" w:rsidRPr="00C82D82">
                          <w:rPr>
                            <w:rFonts w:ascii="Arial" w:eastAsia="Times New Roman" w:hAnsi="Arial" w:cs="Arial"/>
                            <w:b/>
                            <w:bCs/>
                            <w:noProof/>
                            <w:sz w:val="18"/>
                            <w:szCs w:val="18"/>
                            <w:lang w:val="af-ZA" w:eastAsia="en-ZA"/>
                          </w:rPr>
                          <w:t>m</w:t>
                        </w:r>
                      </w:p>
                    </w:tc>
                    <w:tc>
                      <w:tcPr>
                        <w:tcW w:w="1176" w:type="dxa"/>
                        <w:tcBorders>
                          <w:top w:val="single" w:sz="4" w:space="0" w:color="auto"/>
                          <w:left w:val="nil"/>
                          <w:bottom w:val="single" w:sz="4" w:space="0" w:color="auto"/>
                          <w:right w:val="single" w:sz="4" w:space="0" w:color="auto"/>
                        </w:tcBorders>
                        <w:shd w:val="clear" w:color="000000" w:fill="A6A6A6"/>
                        <w:vAlign w:val="center"/>
                        <w:hideMark/>
                      </w:tcPr>
                      <w:p w:rsidR="00264253" w:rsidRPr="00C82D82" w:rsidRDefault="00264253" w:rsidP="00264253">
                        <w:pPr>
                          <w:spacing w:after="0" w:line="240" w:lineRule="auto"/>
                          <w:jc w:val="center"/>
                          <w:rPr>
                            <w:rFonts w:ascii="Arial" w:eastAsia="Times New Roman" w:hAnsi="Arial" w:cs="Arial"/>
                            <w:b/>
                            <w:bCs/>
                            <w:noProof/>
                            <w:color w:val="000000"/>
                            <w:sz w:val="18"/>
                            <w:szCs w:val="18"/>
                            <w:lang w:val="af-ZA" w:eastAsia="en-ZA"/>
                          </w:rPr>
                        </w:pPr>
                        <w:r w:rsidRPr="00C82D82">
                          <w:rPr>
                            <w:rFonts w:ascii="Arial" w:eastAsia="Times New Roman" w:hAnsi="Arial" w:cs="Arial"/>
                            <w:b/>
                            <w:bCs/>
                            <w:noProof/>
                            <w:color w:val="000000"/>
                            <w:sz w:val="18"/>
                            <w:szCs w:val="18"/>
                            <w:lang w:val="af-ZA" w:eastAsia="en-ZA"/>
                          </w:rPr>
                          <w:t>136 m</w:t>
                        </w:r>
                      </w:p>
                    </w:tc>
                  </w:tr>
                </w:tbl>
                <w:p w:rsidR="00297146" w:rsidRPr="00EF7AA5" w:rsidRDefault="00297146" w:rsidP="006D5A4B">
                  <w:pPr>
                    <w:spacing w:after="0" w:line="240" w:lineRule="auto"/>
                    <w:ind w:right="-330"/>
                    <w:rPr>
                      <w:rFonts w:ascii="Arial" w:hAnsi="Arial" w:cs="Arial"/>
                      <w:sz w:val="21"/>
                      <w:szCs w:val="21"/>
                      <w:lang w:val="en-US"/>
                    </w:rPr>
                  </w:pPr>
                </w:p>
              </w:tc>
            </w:tr>
            <w:tr w:rsidR="00E64DE2" w:rsidRPr="00EF7AA5" w:rsidTr="006D5A4B">
              <w:trPr>
                <w:gridAfter w:val="1"/>
                <w:wAfter w:w="369" w:type="dxa"/>
                <w:trHeight w:val="34"/>
                <w:tblCellSpacing w:w="0" w:type="dxa"/>
              </w:trPr>
              <w:tc>
                <w:tcPr>
                  <w:tcW w:w="10321"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6D5A4B">
              <w:trPr>
                <w:gridAfter w:val="1"/>
                <w:wAfter w:w="369" w:type="dxa"/>
                <w:trHeight w:val="34"/>
                <w:tblCellSpacing w:w="0" w:type="dxa"/>
              </w:trPr>
              <w:tc>
                <w:tcPr>
                  <w:tcW w:w="10321"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9E6090">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17E8F"/>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783"/>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27799"/>
    <w:rsid w:val="0013042A"/>
    <w:rsid w:val="001314EF"/>
    <w:rsid w:val="0013254D"/>
    <w:rsid w:val="00132F99"/>
    <w:rsid w:val="00133C4C"/>
    <w:rsid w:val="00136086"/>
    <w:rsid w:val="00137CA3"/>
    <w:rsid w:val="00140EE7"/>
    <w:rsid w:val="00141341"/>
    <w:rsid w:val="0014205A"/>
    <w:rsid w:val="0014246F"/>
    <w:rsid w:val="00143791"/>
    <w:rsid w:val="00144579"/>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1A4"/>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004"/>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0DC"/>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0CC"/>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D7BFE"/>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4FE7"/>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664"/>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65A"/>
    <w:rsid w:val="003D6948"/>
    <w:rsid w:val="003D6D9F"/>
    <w:rsid w:val="003E13F7"/>
    <w:rsid w:val="003E1796"/>
    <w:rsid w:val="003E2567"/>
    <w:rsid w:val="003E2A3E"/>
    <w:rsid w:val="003E2C96"/>
    <w:rsid w:val="003E3DA4"/>
    <w:rsid w:val="003E3FA0"/>
    <w:rsid w:val="003E4167"/>
    <w:rsid w:val="003E4C65"/>
    <w:rsid w:val="003E6624"/>
    <w:rsid w:val="003E6C67"/>
    <w:rsid w:val="003F08B7"/>
    <w:rsid w:val="003F1A26"/>
    <w:rsid w:val="003F2304"/>
    <w:rsid w:val="003F23AE"/>
    <w:rsid w:val="003F23B9"/>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5E38"/>
    <w:rsid w:val="00406440"/>
    <w:rsid w:val="00407BFF"/>
    <w:rsid w:val="00407DE9"/>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474"/>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3EB4"/>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EBF"/>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1E85"/>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6C18"/>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90F"/>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4AA3"/>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97"/>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47C3E"/>
    <w:rsid w:val="00650012"/>
    <w:rsid w:val="00650A0A"/>
    <w:rsid w:val="006512AE"/>
    <w:rsid w:val="006517AA"/>
    <w:rsid w:val="00654C25"/>
    <w:rsid w:val="00655390"/>
    <w:rsid w:val="00656987"/>
    <w:rsid w:val="00656D81"/>
    <w:rsid w:val="00660466"/>
    <w:rsid w:val="00661237"/>
    <w:rsid w:val="00661B64"/>
    <w:rsid w:val="00662813"/>
    <w:rsid w:val="0066286B"/>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86F8A"/>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A7FA3"/>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A4B"/>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B19"/>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CBA"/>
    <w:rsid w:val="00760E7D"/>
    <w:rsid w:val="007616E1"/>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2C68"/>
    <w:rsid w:val="007E3777"/>
    <w:rsid w:val="007E4BC1"/>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467"/>
    <w:rsid w:val="0082584D"/>
    <w:rsid w:val="00825D9C"/>
    <w:rsid w:val="00826F91"/>
    <w:rsid w:val="00826FBC"/>
    <w:rsid w:val="008271A3"/>
    <w:rsid w:val="0082730B"/>
    <w:rsid w:val="008274B9"/>
    <w:rsid w:val="008279B2"/>
    <w:rsid w:val="00827B23"/>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5664"/>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BB5"/>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5EB"/>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3CEC"/>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39C7"/>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090"/>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2EC"/>
    <w:rsid w:val="00A36DF3"/>
    <w:rsid w:val="00A372B2"/>
    <w:rsid w:val="00A373B0"/>
    <w:rsid w:val="00A37A63"/>
    <w:rsid w:val="00A37F44"/>
    <w:rsid w:val="00A421AC"/>
    <w:rsid w:val="00A42711"/>
    <w:rsid w:val="00A4284E"/>
    <w:rsid w:val="00A43153"/>
    <w:rsid w:val="00A432E3"/>
    <w:rsid w:val="00A436AA"/>
    <w:rsid w:val="00A437A2"/>
    <w:rsid w:val="00A46441"/>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39C"/>
    <w:rsid w:val="00A979DA"/>
    <w:rsid w:val="00A97ADE"/>
    <w:rsid w:val="00AA0038"/>
    <w:rsid w:val="00AA0C0E"/>
    <w:rsid w:val="00AA2B50"/>
    <w:rsid w:val="00AA3717"/>
    <w:rsid w:val="00AA398C"/>
    <w:rsid w:val="00AA3C89"/>
    <w:rsid w:val="00AA44C4"/>
    <w:rsid w:val="00AA50F2"/>
    <w:rsid w:val="00AA6518"/>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250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0554"/>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67A29"/>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3D6C"/>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3A43"/>
    <w:rsid w:val="00C4494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5A9"/>
    <w:rsid w:val="00C73ED5"/>
    <w:rsid w:val="00C7417C"/>
    <w:rsid w:val="00C7514B"/>
    <w:rsid w:val="00C75F63"/>
    <w:rsid w:val="00C762A6"/>
    <w:rsid w:val="00C76420"/>
    <w:rsid w:val="00C76F1C"/>
    <w:rsid w:val="00C77282"/>
    <w:rsid w:val="00C77716"/>
    <w:rsid w:val="00C777C6"/>
    <w:rsid w:val="00C80DC1"/>
    <w:rsid w:val="00C812A5"/>
    <w:rsid w:val="00C82D82"/>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C89"/>
    <w:rsid w:val="00CF6F17"/>
    <w:rsid w:val="00CF7E9D"/>
    <w:rsid w:val="00D011E1"/>
    <w:rsid w:val="00D01C2C"/>
    <w:rsid w:val="00D0347C"/>
    <w:rsid w:val="00D0467A"/>
    <w:rsid w:val="00D04E9C"/>
    <w:rsid w:val="00D05187"/>
    <w:rsid w:val="00D0543A"/>
    <w:rsid w:val="00D06191"/>
    <w:rsid w:val="00D06300"/>
    <w:rsid w:val="00D0704D"/>
    <w:rsid w:val="00D07390"/>
    <w:rsid w:val="00D108CC"/>
    <w:rsid w:val="00D10FCF"/>
    <w:rsid w:val="00D11607"/>
    <w:rsid w:val="00D11E9F"/>
    <w:rsid w:val="00D124F6"/>
    <w:rsid w:val="00D12767"/>
    <w:rsid w:val="00D12E65"/>
    <w:rsid w:val="00D13B19"/>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29F"/>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0FEF"/>
    <w:rsid w:val="00DC19FA"/>
    <w:rsid w:val="00DC2695"/>
    <w:rsid w:val="00DC2932"/>
    <w:rsid w:val="00DC3D01"/>
    <w:rsid w:val="00DC44CE"/>
    <w:rsid w:val="00DC46EA"/>
    <w:rsid w:val="00DC46FB"/>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7A9"/>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2D54"/>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4718B"/>
    <w:rsid w:val="00E50997"/>
    <w:rsid w:val="00E509E0"/>
    <w:rsid w:val="00E518F9"/>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2146"/>
    <w:rsid w:val="00E632DC"/>
    <w:rsid w:val="00E63505"/>
    <w:rsid w:val="00E63EAF"/>
    <w:rsid w:val="00E642C5"/>
    <w:rsid w:val="00E64514"/>
    <w:rsid w:val="00E64DE2"/>
    <w:rsid w:val="00E64F55"/>
    <w:rsid w:val="00E64FC2"/>
    <w:rsid w:val="00E65260"/>
    <w:rsid w:val="00E657C0"/>
    <w:rsid w:val="00E66084"/>
    <w:rsid w:val="00E6642B"/>
    <w:rsid w:val="00E66E11"/>
    <w:rsid w:val="00E67548"/>
    <w:rsid w:val="00E6799C"/>
    <w:rsid w:val="00E717D8"/>
    <w:rsid w:val="00E719F4"/>
    <w:rsid w:val="00E7205D"/>
    <w:rsid w:val="00E72152"/>
    <w:rsid w:val="00E739BD"/>
    <w:rsid w:val="00E76592"/>
    <w:rsid w:val="00E7717D"/>
    <w:rsid w:val="00E80953"/>
    <w:rsid w:val="00E80C46"/>
    <w:rsid w:val="00E8177F"/>
    <w:rsid w:val="00E82218"/>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299B"/>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49A1"/>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1F45"/>
    <w:rsid w:val="00FD2679"/>
    <w:rsid w:val="00FD2977"/>
    <w:rsid w:val="00FD2F3F"/>
    <w:rsid w:val="00FD459E"/>
    <w:rsid w:val="00FD50F1"/>
    <w:rsid w:val="00FD6AF7"/>
    <w:rsid w:val="00FD7B3F"/>
    <w:rsid w:val="00FD7BAE"/>
    <w:rsid w:val="00FE07B4"/>
    <w:rsid w:val="00FE1319"/>
    <w:rsid w:val="00FE1E73"/>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001955">
      <w:bodyDiv w:val="1"/>
      <w:marLeft w:val="0"/>
      <w:marRight w:val="0"/>
      <w:marTop w:val="0"/>
      <w:marBottom w:val="0"/>
      <w:divBdr>
        <w:top w:val="none" w:sz="0" w:space="0" w:color="auto"/>
        <w:left w:val="none" w:sz="0" w:space="0" w:color="auto"/>
        <w:bottom w:val="none" w:sz="0" w:space="0" w:color="auto"/>
        <w:right w:val="none" w:sz="0" w:space="0" w:color="auto"/>
      </w:divBdr>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36433623">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stin\AppData\Local\Microsoft\Windows\INetCache\Content.Outlook\3ZBC3FQB\Pallet%20volumes%20per%20country%20for%20Justin%20Ann%20rep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'[Pallet volumes per country for Justin Ann rept_2019.xlsx]Japan'!$B$2</c:f>
          <c:strCache>
            <c:ptCount val="1"/>
            <c:pt idx="0">
              <c:v>JAPAN</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420786217512286"/>
          <c:y val="0.20491712707182319"/>
          <c:w val="0.7144387543662305"/>
          <c:h val="0.57713533736459743"/>
        </c:manualLayout>
      </c:layout>
      <c:barChart>
        <c:barDir val="col"/>
        <c:grouping val="stacked"/>
        <c:varyColors val="0"/>
        <c:ser>
          <c:idx val="0"/>
          <c:order val="0"/>
          <c:tx>
            <c:strRef>
              <c:f>'[Pallet volumes per country for Justin Ann rept_2019.xlsx]Japan'!$B$5</c:f>
              <c:strCache>
                <c:ptCount val="1"/>
                <c:pt idx="0">
                  <c:v>VALENCIA</c:v>
                </c:pt>
              </c:strCache>
            </c:strRef>
          </c:tx>
          <c:spPr>
            <a:solidFill>
              <a:srgbClr val="92D05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rept_2019.xlsx]Japan'!$B$6:$B$12</c:f>
              <c:numCache>
                <c:formatCode>_ * #\ ##0_ ;_ * \-#\ ##0_ ;_ * "-"??_ ;_ @_ </c:formatCode>
                <c:ptCount val="7"/>
                <c:pt idx="0">
                  <c:v>4440.5417462071737</c:v>
                </c:pt>
                <c:pt idx="1">
                  <c:v>3613.9902789580001</c:v>
                </c:pt>
                <c:pt idx="2">
                  <c:v>4148.507246376812</c:v>
                </c:pt>
                <c:pt idx="3">
                  <c:v>3930.9994471321711</c:v>
                </c:pt>
                <c:pt idx="4">
                  <c:v>3175.85</c:v>
                </c:pt>
                <c:pt idx="5">
                  <c:v>2549</c:v>
                </c:pt>
                <c:pt idx="6">
                  <c:v>3004.79</c:v>
                </c:pt>
              </c:numCache>
            </c:numRef>
          </c:val>
          <c:extLst xmlns:c16r2="http://schemas.microsoft.com/office/drawing/2015/06/chart">
            <c:ext xmlns:c16="http://schemas.microsoft.com/office/drawing/2014/chart" uri="{C3380CC4-5D6E-409C-BE32-E72D297353CC}">
              <c16:uniqueId val="{00000000-1818-42FC-81A6-A9149447CF85}"/>
            </c:ext>
          </c:extLst>
        </c:ser>
        <c:ser>
          <c:idx val="1"/>
          <c:order val="1"/>
          <c:tx>
            <c:strRef>
              <c:f>'[Pallet volumes per country for Justin Ann rept_2019.xlsx]Japan'!$C$5</c:f>
              <c:strCache>
                <c:ptCount val="1"/>
                <c:pt idx="0">
                  <c:v>NAVELS</c:v>
                </c:pt>
              </c:strCache>
            </c:strRef>
          </c:tx>
          <c:spPr>
            <a:solidFill>
              <a:srgbClr val="FFC00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rept_2019.xlsx]Japan'!$C$6:$C$12</c:f>
              <c:numCache>
                <c:formatCode>_ * #\ ##0_ ;_ * \-#\ ##0_ ;_ * "-"??_ ;_ @_ </c:formatCode>
                <c:ptCount val="7"/>
                <c:pt idx="0">
                  <c:v>304.62626262626259</c:v>
                </c:pt>
                <c:pt idx="1">
                  <c:v>144.27272727299999</c:v>
                </c:pt>
                <c:pt idx="2">
                  <c:v>676</c:v>
                </c:pt>
                <c:pt idx="3">
                  <c:v>422</c:v>
                </c:pt>
                <c:pt idx="4">
                  <c:v>133</c:v>
                </c:pt>
                <c:pt idx="5">
                  <c:v>211.4</c:v>
                </c:pt>
                <c:pt idx="6">
                  <c:v>372.42</c:v>
                </c:pt>
              </c:numCache>
            </c:numRef>
          </c:val>
          <c:extLst xmlns:c16r2="http://schemas.microsoft.com/office/drawing/2015/06/chart">
            <c:ext xmlns:c16="http://schemas.microsoft.com/office/drawing/2014/chart" uri="{C3380CC4-5D6E-409C-BE32-E72D297353CC}">
              <c16:uniqueId val="{00000001-1818-42FC-81A6-A9149447CF85}"/>
            </c:ext>
          </c:extLst>
        </c:ser>
        <c:ser>
          <c:idx val="2"/>
          <c:order val="2"/>
          <c:tx>
            <c:strRef>
              <c:f>'[Pallet volumes per country for Justin Ann rept_2019.xlsx]Japan'!$D$5</c:f>
              <c:strCache>
                <c:ptCount val="1"/>
                <c:pt idx="0">
                  <c:v>GRAPEFRUIT</c:v>
                </c:pt>
              </c:strCache>
            </c:strRef>
          </c:tx>
          <c:spPr>
            <a:solidFill>
              <a:srgbClr val="FF0066"/>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rept_2019.xlsx]Japan'!$D$6:$D$12</c:f>
              <c:numCache>
                <c:formatCode>_ * #\ ##0_ ;_ * \-#\ ##0_ ;_ * "-"??_ ;_ @_ </c:formatCode>
                <c:ptCount val="7"/>
                <c:pt idx="0">
                  <c:v>55766.710779045352</c:v>
                </c:pt>
                <c:pt idx="1">
                  <c:v>58576.231455376015</c:v>
                </c:pt>
                <c:pt idx="2">
                  <c:v>55519.492753623192</c:v>
                </c:pt>
                <c:pt idx="3">
                  <c:v>50830.00055286783</c:v>
                </c:pt>
                <c:pt idx="4">
                  <c:v>35182.550000000003</c:v>
                </c:pt>
                <c:pt idx="5">
                  <c:v>43279.259999999995</c:v>
                </c:pt>
                <c:pt idx="6">
                  <c:v>38057.17</c:v>
                </c:pt>
              </c:numCache>
            </c:numRef>
          </c:val>
          <c:extLst xmlns:c16r2="http://schemas.microsoft.com/office/drawing/2015/06/chart">
            <c:ext xmlns:c16="http://schemas.microsoft.com/office/drawing/2014/chart" uri="{C3380CC4-5D6E-409C-BE32-E72D297353CC}">
              <c16:uniqueId val="{00000002-1818-42FC-81A6-A9149447CF85}"/>
            </c:ext>
          </c:extLst>
        </c:ser>
        <c:ser>
          <c:idx val="3"/>
          <c:order val="3"/>
          <c:tx>
            <c:strRef>
              <c:f>'[Pallet volumes per country for Justin Ann rept_2019.xlsx]Japan'!$E$5</c:f>
              <c:strCache>
                <c:ptCount val="1"/>
                <c:pt idx="0">
                  <c:v>LEMONS</c:v>
                </c:pt>
              </c:strCache>
            </c:strRef>
          </c:tx>
          <c:spPr>
            <a:solidFill>
              <a:srgbClr val="FFFF0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rept_2019.xlsx]Japan'!$E$6:$E$12</c:f>
              <c:numCache>
                <c:formatCode>_ * #\ ##0_ ;_ * \-#\ ##0_ ;_ * "-"??_ ;_ @_ </c:formatCode>
                <c:ptCount val="7"/>
                <c:pt idx="0">
                  <c:v>484.12121212121212</c:v>
                </c:pt>
                <c:pt idx="1">
                  <c:v>273.50553832499997</c:v>
                </c:pt>
                <c:pt idx="2">
                  <c:v>474</c:v>
                </c:pt>
                <c:pt idx="3">
                  <c:v>347</c:v>
                </c:pt>
                <c:pt idx="4">
                  <c:v>543</c:v>
                </c:pt>
                <c:pt idx="5">
                  <c:v>749.05999999999983</c:v>
                </c:pt>
                <c:pt idx="6">
                  <c:v>918.21999999999991</c:v>
                </c:pt>
              </c:numCache>
            </c:numRef>
          </c:val>
          <c:extLst xmlns:c16r2="http://schemas.microsoft.com/office/drawing/2015/06/chart">
            <c:ext xmlns:c16="http://schemas.microsoft.com/office/drawing/2014/chart" uri="{C3380CC4-5D6E-409C-BE32-E72D297353CC}">
              <c16:uniqueId val="{00000003-1818-42FC-81A6-A9149447CF85}"/>
            </c:ext>
          </c:extLst>
        </c:ser>
        <c:ser>
          <c:idx val="4"/>
          <c:order val="4"/>
          <c:tx>
            <c:strRef>
              <c:f>'[Pallet volumes per country for Justin Ann rept_2019.xlsx]Japan'!$F$5</c:f>
              <c:strCache>
                <c:ptCount val="1"/>
                <c:pt idx="0">
                  <c:v>SOFT CITRUS</c:v>
                </c:pt>
              </c:strCache>
            </c:strRef>
          </c:tx>
          <c:spPr>
            <a:solidFill>
              <a:srgbClr val="FF6600"/>
            </a:solidFill>
            <a:ln>
              <a:noFill/>
            </a:ln>
            <a:effectLst/>
          </c:spPr>
          <c:invertIfNegative val="0"/>
          <c:cat>
            <c:numRef>
              <c:f>'[Pallet volumes per country for Justin Ann rept_2019.xlsx]Japan'!$A$6:$A$12</c:f>
              <c:numCache>
                <c:formatCode>General</c:formatCode>
                <c:ptCount val="7"/>
                <c:pt idx="0">
                  <c:v>2012</c:v>
                </c:pt>
                <c:pt idx="1">
                  <c:v>2013</c:v>
                </c:pt>
                <c:pt idx="2">
                  <c:v>2014</c:v>
                </c:pt>
                <c:pt idx="3">
                  <c:v>2015</c:v>
                </c:pt>
                <c:pt idx="4">
                  <c:v>2016</c:v>
                </c:pt>
                <c:pt idx="5">
                  <c:v>2017</c:v>
                </c:pt>
                <c:pt idx="6">
                  <c:v>2018</c:v>
                </c:pt>
              </c:numCache>
            </c:numRef>
          </c:cat>
          <c:val>
            <c:numRef>
              <c:f>'[Pallet volumes per country for Justin Ann rept_2019.xlsx]Japan'!$F$6:$F$12</c:f>
              <c:numCache>
                <c:formatCode>_ * #\ ##0_ ;_ * \-#\ ##0_ ;_ * "-"??_ ;_ @_ </c:formatCode>
                <c:ptCount val="7"/>
                <c:pt idx="0">
                  <c:v>0</c:v>
                </c:pt>
                <c:pt idx="1">
                  <c:v>2</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4-1818-42FC-81A6-A9149447CF85}"/>
            </c:ext>
          </c:extLst>
        </c:ser>
        <c:dLbls>
          <c:showLegendKey val="0"/>
          <c:showVal val="0"/>
          <c:showCatName val="0"/>
          <c:showSerName val="0"/>
          <c:showPercent val="0"/>
          <c:showBubbleSize val="0"/>
        </c:dLbls>
        <c:gapWidth val="150"/>
        <c:overlap val="100"/>
        <c:axId val="329930408"/>
        <c:axId val="329924528"/>
      </c:barChart>
      <c:catAx>
        <c:axId val="329930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924528"/>
        <c:crosses val="autoZero"/>
        <c:auto val="1"/>
        <c:lblAlgn val="ctr"/>
        <c:lblOffset val="100"/>
        <c:noMultiLvlLbl val="0"/>
      </c:catAx>
      <c:valAx>
        <c:axId val="32992452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Pallets</a:t>
                </a:r>
              </a:p>
            </c:rich>
          </c:tx>
          <c:layout>
            <c:manualLayout>
              <c:xMode val="edge"/>
              <c:yMode val="edge"/>
              <c:x val="1.3888888888888888E-2"/>
              <c:y val="0.39609179060950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 ##0_ ;_ * \-#\ ##0_ ;_ * &quot;-&quot;??_ ;_ @_ " sourceLinked="1"/>
        <c:majorTickMark val="none"/>
        <c:minorTickMark val="none"/>
        <c:tickLblPos val="nextTo"/>
        <c:crossAx val="329930408"/>
        <c:crosses val="autoZero"/>
        <c:crossBetween val="between"/>
      </c:valAx>
      <c:spPr>
        <a:noFill/>
        <a:ln>
          <a:noFill/>
        </a:ln>
        <a:effectLst/>
      </c:spPr>
    </c:plotArea>
    <c:legend>
      <c:legendPos val="b"/>
      <c:layout>
        <c:manualLayout>
          <c:xMode val="edge"/>
          <c:yMode val="edge"/>
          <c:x val="0.21256399706793408"/>
          <c:y val="0.90513171850590146"/>
          <c:w val="0.6901871320139038"/>
          <c:h val="6.9984926303469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57F7-1324-4A36-85C8-B6D1DDE4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2019-07-26T08:30:00Z</cp:lastPrinted>
  <dcterms:created xsi:type="dcterms:W3CDTF">2019-09-05T05:31:00Z</dcterms:created>
  <dcterms:modified xsi:type="dcterms:W3CDTF">2019-09-05T05:31:00Z</dcterms:modified>
</cp:coreProperties>
</file>