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832970" w:rsidRDefault="005859D8" w:rsidP="007E66F0">
      <w:pPr>
        <w:spacing w:after="0" w:line="240" w:lineRule="auto"/>
        <w:ind w:right="113"/>
        <w:rPr>
          <w:rFonts w:ascii="Comic Sans MS" w:hAnsi="Comic Sans MS"/>
          <w:b/>
          <w:i/>
          <w:noProof/>
          <w:sz w:val="40"/>
          <w:szCs w:val="40"/>
          <w:lang w:val="af-ZA"/>
        </w:rPr>
      </w:pPr>
      <w:r w:rsidRPr="00832970">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66F0">
        <w:rPr>
          <w:rFonts w:ascii="Comic Sans MS" w:hAnsi="Comic Sans MS"/>
          <w:b/>
          <w:i/>
          <w:noProof/>
          <w:sz w:val="40"/>
          <w:szCs w:val="40"/>
          <w:lang w:val="af-ZA"/>
        </w:rPr>
        <w:t xml:space="preserve">UIT DIE PEN VAN DIE </w:t>
      </w:r>
      <w:r w:rsidRPr="00832970">
        <w:rPr>
          <w:rFonts w:ascii="Comic Sans MS" w:hAnsi="Comic Sans MS"/>
          <w:b/>
          <w:i/>
          <w:noProof/>
          <w:sz w:val="40"/>
          <w:szCs w:val="40"/>
          <w:lang w:val="af-ZA"/>
        </w:rPr>
        <w:t>CEO (</w:t>
      </w:r>
      <w:r w:rsidR="00313CB1" w:rsidRPr="00832970">
        <w:rPr>
          <w:rFonts w:ascii="Comic Sans MS" w:hAnsi="Comic Sans MS"/>
          <w:b/>
          <w:i/>
          <w:noProof/>
          <w:sz w:val="40"/>
          <w:szCs w:val="40"/>
          <w:lang w:val="af-ZA"/>
        </w:rPr>
        <w:t>39</w:t>
      </w:r>
      <w:r w:rsidRPr="00832970">
        <w:rPr>
          <w:rFonts w:ascii="Comic Sans MS" w:hAnsi="Comic Sans MS"/>
          <w:b/>
          <w:i/>
          <w:noProof/>
          <w:sz w:val="40"/>
          <w:szCs w:val="40"/>
          <w:lang w:val="af-ZA"/>
        </w:rPr>
        <w:t>/19)</w:t>
      </w:r>
      <w:r w:rsidRPr="00832970">
        <w:rPr>
          <w:noProof/>
          <w:lang w:val="af-ZA" w:eastAsia="en-ZA"/>
        </w:rPr>
        <w:t xml:space="preserve"> </w:t>
      </w:r>
    </w:p>
    <w:p w:rsidR="005859D8" w:rsidRPr="00832970" w:rsidRDefault="005859D8" w:rsidP="007E66F0">
      <w:pPr>
        <w:spacing w:after="0" w:line="240" w:lineRule="auto"/>
        <w:ind w:right="113"/>
        <w:rPr>
          <w:rFonts w:ascii="Comic Sans MS" w:hAnsi="Comic Sans MS"/>
          <w:b/>
          <w:noProof/>
          <w:color w:val="00B050"/>
          <w:sz w:val="21"/>
          <w:szCs w:val="21"/>
          <w:lang w:val="af-ZA"/>
        </w:rPr>
      </w:pPr>
      <w:r w:rsidRPr="00832970">
        <w:rPr>
          <w:rFonts w:ascii="Comic Sans MS" w:hAnsi="Comic Sans MS"/>
          <w:b/>
          <w:noProof/>
          <w:color w:val="00B050"/>
          <w:sz w:val="21"/>
          <w:szCs w:val="21"/>
          <w:lang w:val="af-ZA"/>
        </w:rPr>
        <w:t>(</w:t>
      </w:r>
      <w:r w:rsidR="007E66F0">
        <w:rPr>
          <w:rFonts w:ascii="Comic Sans MS" w:hAnsi="Comic Sans MS"/>
          <w:b/>
          <w:noProof/>
          <w:color w:val="00B050"/>
          <w:sz w:val="21"/>
          <w:szCs w:val="21"/>
          <w:lang w:val="af-ZA"/>
        </w:rPr>
        <w:t xml:space="preserve">Volg my op </w:t>
      </w:r>
      <w:r w:rsidRPr="00832970">
        <w:rPr>
          <w:rFonts w:ascii="Comic Sans MS" w:hAnsi="Comic Sans MS"/>
          <w:b/>
          <w:noProof/>
          <w:color w:val="00B050"/>
          <w:sz w:val="21"/>
          <w:szCs w:val="21"/>
          <w:lang w:val="af-ZA"/>
        </w:rPr>
        <w:t>Twitter justchad_cga)</w:t>
      </w:r>
    </w:p>
    <w:p w:rsidR="00361403" w:rsidRPr="00832970" w:rsidRDefault="00361403">
      <w:pPr>
        <w:rPr>
          <w:rFonts w:ascii="Comic Sans MS" w:hAnsi="Comic Sans MS"/>
          <w:i/>
          <w:noProof/>
          <w:sz w:val="21"/>
          <w:szCs w:val="21"/>
          <w:lang w:val="af-ZA"/>
        </w:rPr>
      </w:pPr>
      <w:r w:rsidRPr="00832970">
        <w:rPr>
          <w:rFonts w:ascii="Comic Sans MS" w:hAnsi="Comic Sans MS"/>
          <w:i/>
          <w:noProof/>
          <w:sz w:val="21"/>
          <w:szCs w:val="21"/>
          <w:lang w:val="af-ZA"/>
        </w:rPr>
        <w:t xml:space="preserve">Justin Chadwick </w:t>
      </w:r>
      <w:r w:rsidR="00AC7D19" w:rsidRPr="00832970">
        <w:rPr>
          <w:rFonts w:ascii="Comic Sans MS" w:hAnsi="Comic Sans MS"/>
          <w:i/>
          <w:noProof/>
          <w:sz w:val="21"/>
          <w:szCs w:val="21"/>
          <w:lang w:val="af-ZA"/>
        </w:rPr>
        <w:t>27</w:t>
      </w:r>
      <w:r w:rsidR="008B1479" w:rsidRPr="00832970">
        <w:rPr>
          <w:rFonts w:ascii="Comic Sans MS" w:hAnsi="Comic Sans MS"/>
          <w:i/>
          <w:noProof/>
          <w:sz w:val="21"/>
          <w:szCs w:val="21"/>
          <w:lang w:val="af-ZA"/>
        </w:rPr>
        <w:t xml:space="preserve"> </w:t>
      </w:r>
      <w:r w:rsidRPr="00832970">
        <w:rPr>
          <w:rFonts w:ascii="Comic Sans MS" w:hAnsi="Comic Sans MS"/>
          <w:i/>
          <w:noProof/>
          <w:sz w:val="21"/>
          <w:szCs w:val="21"/>
          <w:lang w:val="af-ZA"/>
        </w:rPr>
        <w:t>September 2019</w:t>
      </w:r>
    </w:p>
    <w:tbl>
      <w:tblPr>
        <w:tblpPr w:leftFromText="180" w:rightFromText="180" w:vertAnchor="text" w:horzAnchor="margin" w:tblpY="-201"/>
        <w:tblOverlap w:val="never"/>
        <w:tblW w:w="10464" w:type="dxa"/>
        <w:tblCellSpacing w:w="0" w:type="dxa"/>
        <w:tblLayout w:type="fixed"/>
        <w:tblCellMar>
          <w:top w:w="15" w:type="dxa"/>
          <w:bottom w:w="15" w:type="dxa"/>
        </w:tblCellMar>
        <w:tblLook w:val="04A0" w:firstRow="1" w:lastRow="0" w:firstColumn="1" w:lastColumn="0" w:noHBand="0" w:noVBand="1"/>
      </w:tblPr>
      <w:tblGrid>
        <w:gridCol w:w="10464"/>
      </w:tblGrid>
      <w:tr w:rsidR="00361403" w:rsidRPr="00832970" w:rsidTr="00361403">
        <w:trPr>
          <w:trHeight w:val="136"/>
          <w:tblCellSpacing w:w="0" w:type="dxa"/>
        </w:trPr>
        <w:tc>
          <w:tcPr>
            <w:tcW w:w="10464" w:type="dxa"/>
            <w:vAlign w:val="center"/>
          </w:tcPr>
          <w:p w:rsidR="005E05EF" w:rsidRPr="00832970" w:rsidRDefault="005F2989" w:rsidP="00B673C4">
            <w:pPr>
              <w:spacing w:after="0" w:line="240" w:lineRule="auto"/>
              <w:ind w:right="-329"/>
              <w:rPr>
                <w:rFonts w:ascii="Arial" w:hAnsi="Arial" w:cs="Arial"/>
                <w:b/>
                <w:i/>
                <w:noProof/>
                <w:sz w:val="24"/>
                <w:szCs w:val="24"/>
                <w:lang w:val="af-ZA"/>
              </w:rPr>
            </w:pPr>
            <w:r w:rsidRPr="00832970">
              <w:rPr>
                <w:rFonts w:ascii="Arial" w:hAnsi="Arial" w:cs="Arial"/>
                <w:b/>
                <w:i/>
                <w:noProof/>
                <w:sz w:val="24"/>
                <w:szCs w:val="24"/>
                <w:lang w:val="af-ZA"/>
              </w:rPr>
              <w:t>“</w:t>
            </w:r>
            <w:r w:rsidR="00DD3275" w:rsidRPr="00832970">
              <w:rPr>
                <w:rFonts w:ascii="Arial" w:hAnsi="Arial" w:cs="Arial"/>
                <w:b/>
                <w:i/>
                <w:noProof/>
                <w:color w:val="181818"/>
                <w:sz w:val="24"/>
                <w:szCs w:val="24"/>
                <w:lang w:val="af-ZA"/>
              </w:rPr>
              <w:t xml:space="preserve">The mind is not a vessel to be filled, but a fire to be kindled.”  </w:t>
            </w:r>
            <w:r w:rsidR="00DD3275" w:rsidRPr="00832970">
              <w:rPr>
                <w:rFonts w:ascii="Arial" w:hAnsi="Arial" w:cs="Arial"/>
                <w:b/>
                <w:bCs/>
                <w:i/>
                <w:noProof/>
                <w:color w:val="333333"/>
                <w:sz w:val="24"/>
                <w:szCs w:val="24"/>
                <w:lang w:val="af-ZA"/>
              </w:rPr>
              <w:t>Plutarch</w:t>
            </w:r>
          </w:p>
        </w:tc>
      </w:tr>
    </w:tbl>
    <w:p w:rsidR="00F679DE" w:rsidRPr="00832970" w:rsidRDefault="00511B70" w:rsidP="00511B70">
      <w:pPr>
        <w:spacing w:after="0"/>
        <w:rPr>
          <w:rFonts w:ascii="Arial" w:eastAsia="Times New Roman" w:hAnsi="Arial" w:cs="Arial"/>
          <w:b/>
          <w:noProof/>
          <w:color w:val="C45911" w:themeColor="accent2" w:themeShade="BF"/>
          <w:sz w:val="24"/>
          <w:szCs w:val="24"/>
          <w:u w:val="single"/>
          <w:lang w:val="af-ZA"/>
        </w:rPr>
      </w:pPr>
      <w:r>
        <w:rPr>
          <w:rFonts w:ascii="Arial" w:eastAsia="Times New Roman" w:hAnsi="Arial" w:cs="Arial"/>
          <w:b/>
          <w:noProof/>
          <w:color w:val="C45911" w:themeColor="accent2" w:themeShade="BF"/>
          <w:sz w:val="24"/>
          <w:szCs w:val="24"/>
          <w:u w:val="single"/>
          <w:lang w:val="af-ZA"/>
        </w:rPr>
        <w:t>WEES NUUSKIERIG</w:t>
      </w:r>
    </w:p>
    <w:p w:rsidR="007E66F0" w:rsidRDefault="007E66F0" w:rsidP="003542FB">
      <w:pPr>
        <w:jc w:val="both"/>
        <w:rPr>
          <w:rFonts w:asciiTheme="minorBidi" w:hAnsiTheme="minorBidi" w:cstheme="minorBidi"/>
          <w:noProof/>
          <w:lang w:val="af-ZA"/>
        </w:rPr>
      </w:pPr>
      <w:r>
        <w:rPr>
          <w:rFonts w:asciiTheme="minorBidi" w:hAnsiTheme="minorBidi" w:cstheme="minorBidi"/>
          <w:noProof/>
          <w:lang w:val="af-ZA"/>
        </w:rPr>
        <w:t>'n Toonaangewende produsent in die suikerbedryf het eenmaal soos volg opgemerk: "</w:t>
      </w:r>
      <w:r>
        <w:rPr>
          <w:rFonts w:ascii="Arial" w:hAnsi="Arial" w:cs="Arial"/>
          <w:i/>
          <w:iCs/>
          <w:color w:val="1C1E21"/>
          <w:lang w:val="af-ZA" w:eastAsia="en-ZA"/>
        </w:rPr>
        <w:t xml:space="preserve"> there are only two types of farmers “Good Farmers” and “not so good farmers”. The reason for the difference has nothing to do with education, race, culture or language, but only has to do with the fact that “Good Farmers” take advice but “not so good farmers” don’t take advice. </w:t>
      </w:r>
      <w:r>
        <w:rPr>
          <w:rFonts w:asciiTheme="minorBidi" w:hAnsiTheme="minorBidi" w:cstheme="minorBidi"/>
          <w:noProof/>
          <w:lang w:val="af-ZA"/>
        </w:rPr>
        <w:t xml:space="preserve">Ek het al baie vooraanstaande sitrusprodusente hoor kommentaar lewer oor hoeveel hulle by ander op hul boerdery-reis geleer het. Dit is </w:t>
      </w:r>
      <w:r w:rsidR="003542FB">
        <w:rPr>
          <w:rFonts w:asciiTheme="minorBidi" w:hAnsiTheme="minorBidi" w:cstheme="minorBidi"/>
          <w:noProof/>
          <w:lang w:val="af-ZA"/>
        </w:rPr>
        <w:t xml:space="preserve">wyse </w:t>
      </w:r>
      <w:bookmarkStart w:id="0" w:name="_GoBack"/>
      <w:bookmarkEnd w:id="0"/>
      <w:r>
        <w:rPr>
          <w:rFonts w:asciiTheme="minorBidi" w:hAnsiTheme="minorBidi" w:cstheme="minorBidi"/>
          <w:noProof/>
          <w:lang w:val="af-ZA"/>
        </w:rPr>
        <w:t>advies - wees altyd nuuskierig; aanvaar dinge nie net nie, maar vra 'hoekom'. Waarom is dit dat die bome van jou bure beter (of slegter) as joune lyk; hou aan om te kyk wat rondom jou gebeur en vind uit hoekom dinge gebeur. Die Suider-Afrika se sitrusprodusente het van die wêreld se voorste sitrusnavorsers tot hul beskikking - leer van hulle. Die Citrus Academy het 'n stoor vol leermateriaal - handleidings en DVD's - kry dit en HOU AAN LEER. Neem die mantra van voortgesette verbetering aan - maak nie saak hoe lank u in die bedryf is nie, of hoeveel u glo dat u alles weet nie; daar is altyd iets nuuts om te leer.</w:t>
      </w:r>
    </w:p>
    <w:p w:rsidR="00511B70" w:rsidRDefault="00511B70" w:rsidP="00511B70">
      <w:pPr>
        <w:spacing w:after="0"/>
        <w:rPr>
          <w:rFonts w:ascii="Arial" w:eastAsia="Times New Roman" w:hAnsi="Arial" w:cs="Arial"/>
          <w:b/>
          <w:bCs/>
          <w:noProof/>
          <w:color w:val="C45911" w:themeColor="accent2" w:themeShade="BF"/>
          <w:u w:val="single"/>
          <w:lang w:val="af-ZA"/>
        </w:rPr>
      </w:pPr>
      <w:r>
        <w:rPr>
          <w:rFonts w:ascii="Arial" w:eastAsia="Times New Roman" w:hAnsi="Arial" w:cs="Arial"/>
          <w:b/>
          <w:bCs/>
          <w:noProof/>
          <w:color w:val="C45911" w:themeColor="accent2" w:themeShade="BF"/>
          <w:u w:val="single"/>
          <w:lang w:val="af-ZA"/>
        </w:rPr>
        <w:t>SITRUSSTATISTIEKE</w:t>
      </w:r>
    </w:p>
    <w:p w:rsidR="00511B70" w:rsidRDefault="00511B70" w:rsidP="00511B70">
      <w:pPr>
        <w:spacing w:after="0"/>
        <w:rPr>
          <w:rFonts w:ascii="Arial" w:eastAsia="Times New Roman" w:hAnsi="Arial" w:cs="Arial"/>
          <w:noProof/>
          <w:lang w:val="af-ZA"/>
        </w:rPr>
      </w:pPr>
      <w:r>
        <w:rPr>
          <w:rFonts w:ascii="Arial" w:eastAsia="Times New Roman" w:hAnsi="Arial" w:cs="Arial"/>
          <w:noProof/>
          <w:lang w:val="af-ZA"/>
        </w:rPr>
        <w:t>EK IS MAL OOR STATISTIEKE - en John Edmonds (CGA Inligtingsbestuurder) het 'n webwerf gevind wat uitstekende grafieke en inligting oor handelsvloei verskaf. Vir hierdie week se nuusbriewe het ek 'n paar van die statistieke oor die handel van lemoene uitgehaal - en 2017 (nuutste data) met 2012 vergelyk. Dit toon die vinnigste groeiende en die vinnigste dalende wêreldwye handelsvloei:</w:t>
      </w:r>
    </w:p>
    <w:p w:rsidR="00612231" w:rsidRPr="00832970" w:rsidRDefault="00612231" w:rsidP="007E6B47">
      <w:pPr>
        <w:spacing w:after="0"/>
        <w:rPr>
          <w:rFonts w:ascii="Arial" w:eastAsia="Times New Roman" w:hAnsi="Arial" w:cs="Arial"/>
          <w:noProof/>
          <w:lang w:val="af-ZA"/>
        </w:rPr>
      </w:pPr>
    </w:p>
    <w:tbl>
      <w:tblPr>
        <w:tblStyle w:val="TableGrid"/>
        <w:tblW w:w="5000" w:type="pct"/>
        <w:tblLook w:val="04A0" w:firstRow="1" w:lastRow="0" w:firstColumn="1" w:lastColumn="0" w:noHBand="0" w:noVBand="1"/>
      </w:tblPr>
      <w:tblGrid>
        <w:gridCol w:w="4208"/>
        <w:gridCol w:w="922"/>
        <w:gridCol w:w="4408"/>
        <w:gridCol w:w="918"/>
      </w:tblGrid>
      <w:tr w:rsidR="00612231" w:rsidRPr="00832970" w:rsidTr="00612231">
        <w:tc>
          <w:tcPr>
            <w:tcW w:w="2012" w:type="pct"/>
            <w:shd w:val="clear" w:color="auto" w:fill="D9D9D9" w:themeFill="background1" w:themeFillShade="D9"/>
          </w:tcPr>
          <w:p w:rsidR="00612231" w:rsidRPr="00832970" w:rsidRDefault="00511B70" w:rsidP="00511B70">
            <w:pPr>
              <w:spacing w:after="0"/>
              <w:rPr>
                <w:rFonts w:ascii="Arial" w:eastAsia="Times New Roman" w:hAnsi="Arial" w:cs="Arial"/>
                <w:b/>
                <w:noProof/>
                <w:lang w:val="af-ZA"/>
              </w:rPr>
            </w:pPr>
            <w:r>
              <w:rPr>
                <w:rFonts w:ascii="Arial" w:eastAsia="Times New Roman" w:hAnsi="Arial" w:cs="Arial"/>
                <w:b/>
                <w:noProof/>
                <w:lang w:val="af-ZA"/>
              </w:rPr>
              <w:t>Vinnigste Groei</w:t>
            </w:r>
          </w:p>
        </w:tc>
        <w:tc>
          <w:tcPr>
            <w:tcW w:w="441" w:type="pct"/>
            <w:shd w:val="clear" w:color="auto" w:fill="D9D9D9" w:themeFill="background1" w:themeFillShade="D9"/>
          </w:tcPr>
          <w:p w:rsidR="00612231" w:rsidRPr="00832970" w:rsidRDefault="00612231" w:rsidP="00612231">
            <w:pPr>
              <w:spacing w:after="0"/>
              <w:jc w:val="right"/>
              <w:rPr>
                <w:rFonts w:ascii="Arial" w:eastAsia="Times New Roman" w:hAnsi="Arial" w:cs="Arial"/>
                <w:b/>
                <w:noProof/>
                <w:lang w:val="af-ZA"/>
              </w:rPr>
            </w:pPr>
            <w:r w:rsidRPr="00832970">
              <w:rPr>
                <w:rFonts w:ascii="Arial" w:eastAsia="Times New Roman" w:hAnsi="Arial" w:cs="Arial"/>
                <w:b/>
                <w:noProof/>
                <w:lang w:val="af-ZA"/>
              </w:rPr>
              <w:t>%</w:t>
            </w:r>
          </w:p>
        </w:tc>
        <w:tc>
          <w:tcPr>
            <w:tcW w:w="2108" w:type="pct"/>
            <w:shd w:val="clear" w:color="auto" w:fill="D9D9D9" w:themeFill="background1" w:themeFillShade="D9"/>
          </w:tcPr>
          <w:p w:rsidR="00612231" w:rsidRPr="00832970" w:rsidRDefault="00511B70" w:rsidP="00511B70">
            <w:pPr>
              <w:spacing w:after="0"/>
              <w:rPr>
                <w:rFonts w:ascii="Arial" w:eastAsia="Times New Roman" w:hAnsi="Arial" w:cs="Arial"/>
                <w:b/>
                <w:noProof/>
                <w:lang w:val="af-ZA"/>
              </w:rPr>
            </w:pPr>
            <w:r>
              <w:rPr>
                <w:rFonts w:ascii="Arial" w:eastAsia="Times New Roman" w:hAnsi="Arial" w:cs="Arial"/>
                <w:b/>
                <w:noProof/>
                <w:lang w:val="af-ZA"/>
              </w:rPr>
              <w:t>Vinningste daling</w:t>
            </w:r>
          </w:p>
        </w:tc>
        <w:tc>
          <w:tcPr>
            <w:tcW w:w="439" w:type="pct"/>
            <w:shd w:val="clear" w:color="auto" w:fill="D9D9D9" w:themeFill="background1" w:themeFillShade="D9"/>
          </w:tcPr>
          <w:p w:rsidR="00612231" w:rsidRPr="00832970" w:rsidRDefault="00612231" w:rsidP="00612231">
            <w:pPr>
              <w:spacing w:after="0"/>
              <w:jc w:val="right"/>
              <w:rPr>
                <w:rFonts w:ascii="Arial" w:eastAsia="Times New Roman" w:hAnsi="Arial" w:cs="Arial"/>
                <w:b/>
                <w:noProof/>
                <w:lang w:val="af-ZA"/>
              </w:rPr>
            </w:pPr>
            <w:r w:rsidRPr="00832970">
              <w:rPr>
                <w:rFonts w:ascii="Arial" w:eastAsia="Times New Roman" w:hAnsi="Arial" w:cs="Arial"/>
                <w:b/>
                <w:noProof/>
                <w:lang w:val="af-ZA"/>
              </w:rPr>
              <w:t>%</w:t>
            </w:r>
          </w:p>
        </w:tc>
      </w:tr>
      <w:tr w:rsidR="00612231" w:rsidRPr="00832970" w:rsidTr="00612231">
        <w:tc>
          <w:tcPr>
            <w:tcW w:w="2012" w:type="pct"/>
          </w:tcPr>
          <w:p w:rsidR="00612231" w:rsidRPr="00832970" w:rsidRDefault="00612231" w:rsidP="00511B70">
            <w:pPr>
              <w:spacing w:after="0"/>
              <w:rPr>
                <w:rFonts w:ascii="Arial" w:eastAsia="Times New Roman" w:hAnsi="Arial" w:cs="Arial"/>
                <w:noProof/>
                <w:lang w:val="af-ZA"/>
              </w:rPr>
            </w:pPr>
            <w:r w:rsidRPr="00832970">
              <w:rPr>
                <w:rFonts w:ascii="Arial" w:eastAsia="Times New Roman" w:hAnsi="Arial" w:cs="Arial"/>
                <w:noProof/>
                <w:lang w:val="af-ZA"/>
              </w:rPr>
              <w:t>Eg</w:t>
            </w:r>
            <w:r w:rsidR="00511B70">
              <w:rPr>
                <w:rFonts w:ascii="Arial" w:eastAsia="Times New Roman" w:hAnsi="Arial" w:cs="Arial"/>
                <w:noProof/>
                <w:lang w:val="af-ZA"/>
              </w:rPr>
              <w:t xml:space="preserve">ipte na </w:t>
            </w:r>
            <w:r w:rsidRPr="00832970">
              <w:rPr>
                <w:rFonts w:ascii="Arial" w:eastAsia="Times New Roman" w:hAnsi="Arial" w:cs="Arial"/>
                <w:noProof/>
                <w:lang w:val="af-ZA"/>
              </w:rPr>
              <w:t>China</w:t>
            </w:r>
          </w:p>
        </w:tc>
        <w:tc>
          <w:tcPr>
            <w:tcW w:w="441" w:type="pct"/>
          </w:tcPr>
          <w:p w:rsidR="00612231" w:rsidRPr="00832970" w:rsidRDefault="00612231" w:rsidP="00612231">
            <w:pPr>
              <w:spacing w:after="0"/>
              <w:jc w:val="right"/>
              <w:rPr>
                <w:rFonts w:ascii="Arial" w:eastAsia="Times New Roman" w:hAnsi="Arial" w:cs="Arial"/>
                <w:noProof/>
                <w:lang w:val="af-ZA"/>
              </w:rPr>
            </w:pPr>
            <w:r w:rsidRPr="00832970">
              <w:rPr>
                <w:rFonts w:ascii="Arial" w:eastAsia="Times New Roman" w:hAnsi="Arial" w:cs="Arial"/>
                <w:noProof/>
                <w:lang w:val="af-ZA"/>
              </w:rPr>
              <w:t>+194%</w:t>
            </w:r>
          </w:p>
        </w:tc>
        <w:tc>
          <w:tcPr>
            <w:tcW w:w="2108" w:type="pct"/>
          </w:tcPr>
          <w:p w:rsidR="00612231" w:rsidRPr="00832970" w:rsidRDefault="00612231" w:rsidP="00511B70">
            <w:pPr>
              <w:spacing w:after="0"/>
              <w:rPr>
                <w:rFonts w:ascii="Arial" w:eastAsia="Times New Roman" w:hAnsi="Arial" w:cs="Arial"/>
                <w:noProof/>
                <w:lang w:val="af-ZA"/>
              </w:rPr>
            </w:pPr>
            <w:r w:rsidRPr="00832970">
              <w:rPr>
                <w:rFonts w:ascii="Arial" w:eastAsia="Times New Roman" w:hAnsi="Arial" w:cs="Arial"/>
                <w:noProof/>
                <w:lang w:val="af-ZA"/>
              </w:rPr>
              <w:t>Moro</w:t>
            </w:r>
            <w:r w:rsidR="00511B70">
              <w:rPr>
                <w:rFonts w:ascii="Arial" w:eastAsia="Times New Roman" w:hAnsi="Arial" w:cs="Arial"/>
                <w:noProof/>
                <w:lang w:val="af-ZA"/>
              </w:rPr>
              <w:t xml:space="preserve">kko na Russiese Federasie </w:t>
            </w:r>
          </w:p>
        </w:tc>
        <w:tc>
          <w:tcPr>
            <w:tcW w:w="439" w:type="pct"/>
          </w:tcPr>
          <w:p w:rsidR="00612231" w:rsidRPr="00832970" w:rsidRDefault="00612231" w:rsidP="00612231">
            <w:pPr>
              <w:spacing w:after="0"/>
              <w:jc w:val="right"/>
              <w:rPr>
                <w:rFonts w:ascii="Arial" w:eastAsia="Times New Roman" w:hAnsi="Arial" w:cs="Arial"/>
                <w:noProof/>
                <w:lang w:val="af-ZA"/>
              </w:rPr>
            </w:pPr>
            <w:r w:rsidRPr="00832970">
              <w:rPr>
                <w:rFonts w:ascii="Arial" w:eastAsia="Times New Roman" w:hAnsi="Arial" w:cs="Arial"/>
                <w:noProof/>
                <w:lang w:val="af-ZA"/>
              </w:rPr>
              <w:t>-25%</w:t>
            </w:r>
          </w:p>
        </w:tc>
      </w:tr>
      <w:tr w:rsidR="00612231" w:rsidRPr="00832970" w:rsidTr="00612231">
        <w:tc>
          <w:tcPr>
            <w:tcW w:w="2012" w:type="pct"/>
          </w:tcPr>
          <w:p w:rsidR="00612231" w:rsidRPr="00832970" w:rsidRDefault="00511B70" w:rsidP="007E6B47">
            <w:pPr>
              <w:spacing w:after="0"/>
              <w:rPr>
                <w:rFonts w:ascii="Arial" w:eastAsia="Times New Roman" w:hAnsi="Arial" w:cs="Arial"/>
                <w:noProof/>
                <w:lang w:val="af-ZA"/>
              </w:rPr>
            </w:pPr>
            <w:r>
              <w:rPr>
                <w:rFonts w:ascii="Arial" w:eastAsia="Times New Roman" w:hAnsi="Arial" w:cs="Arial"/>
                <w:noProof/>
                <w:lang w:val="af-ZA"/>
              </w:rPr>
              <w:t>Australië na</w:t>
            </w:r>
            <w:r w:rsidR="00612231" w:rsidRPr="00832970">
              <w:rPr>
                <w:rFonts w:ascii="Arial" w:eastAsia="Times New Roman" w:hAnsi="Arial" w:cs="Arial"/>
                <w:noProof/>
                <w:lang w:val="af-ZA"/>
              </w:rPr>
              <w:t xml:space="preserve"> China</w:t>
            </w:r>
          </w:p>
        </w:tc>
        <w:tc>
          <w:tcPr>
            <w:tcW w:w="441" w:type="pct"/>
          </w:tcPr>
          <w:p w:rsidR="00612231" w:rsidRPr="00832970" w:rsidRDefault="00612231" w:rsidP="00612231">
            <w:pPr>
              <w:spacing w:after="0"/>
              <w:jc w:val="right"/>
              <w:rPr>
                <w:rFonts w:ascii="Arial" w:eastAsia="Times New Roman" w:hAnsi="Arial" w:cs="Arial"/>
                <w:noProof/>
                <w:lang w:val="af-ZA"/>
              </w:rPr>
            </w:pPr>
            <w:r w:rsidRPr="00832970">
              <w:rPr>
                <w:rFonts w:ascii="Arial" w:eastAsia="Times New Roman" w:hAnsi="Arial" w:cs="Arial"/>
                <w:noProof/>
                <w:lang w:val="af-ZA"/>
              </w:rPr>
              <w:t>+76%</w:t>
            </w:r>
          </w:p>
        </w:tc>
        <w:tc>
          <w:tcPr>
            <w:tcW w:w="2108" w:type="pct"/>
          </w:tcPr>
          <w:p w:rsidR="00612231" w:rsidRPr="00832970" w:rsidRDefault="00612231" w:rsidP="00511B70">
            <w:pPr>
              <w:spacing w:after="0"/>
              <w:rPr>
                <w:rFonts w:ascii="Arial" w:eastAsia="Times New Roman" w:hAnsi="Arial" w:cs="Arial"/>
                <w:noProof/>
                <w:lang w:val="af-ZA"/>
              </w:rPr>
            </w:pPr>
            <w:r w:rsidRPr="00832970">
              <w:rPr>
                <w:rFonts w:ascii="Arial" w:eastAsia="Times New Roman" w:hAnsi="Arial" w:cs="Arial"/>
                <w:noProof/>
                <w:lang w:val="af-ZA"/>
              </w:rPr>
              <w:t>Eg</w:t>
            </w:r>
            <w:r w:rsidR="00511B70">
              <w:rPr>
                <w:rFonts w:ascii="Arial" w:eastAsia="Times New Roman" w:hAnsi="Arial" w:cs="Arial"/>
                <w:noProof/>
                <w:lang w:val="af-ZA"/>
              </w:rPr>
              <w:t xml:space="preserve">ipte na </w:t>
            </w:r>
            <w:r w:rsidR="00511B70" w:rsidRPr="00511B70">
              <w:rPr>
                <w:rFonts w:ascii="Arial" w:eastAsia="Times New Roman" w:hAnsi="Arial" w:cs="Arial"/>
                <w:noProof/>
                <w:lang w:val="af-ZA"/>
              </w:rPr>
              <w:t>Oekraïne</w:t>
            </w:r>
          </w:p>
        </w:tc>
        <w:tc>
          <w:tcPr>
            <w:tcW w:w="439" w:type="pct"/>
          </w:tcPr>
          <w:p w:rsidR="00612231" w:rsidRPr="00832970" w:rsidRDefault="00612231" w:rsidP="00612231">
            <w:pPr>
              <w:spacing w:after="0"/>
              <w:jc w:val="right"/>
              <w:rPr>
                <w:rFonts w:ascii="Arial" w:eastAsia="Times New Roman" w:hAnsi="Arial" w:cs="Arial"/>
                <w:noProof/>
                <w:lang w:val="af-ZA"/>
              </w:rPr>
            </w:pPr>
            <w:r w:rsidRPr="00832970">
              <w:rPr>
                <w:rFonts w:ascii="Arial" w:eastAsia="Times New Roman" w:hAnsi="Arial" w:cs="Arial"/>
                <w:noProof/>
                <w:lang w:val="af-ZA"/>
              </w:rPr>
              <w:t>-21%</w:t>
            </w:r>
          </w:p>
        </w:tc>
      </w:tr>
      <w:tr w:rsidR="00612231" w:rsidRPr="00832970" w:rsidTr="00612231">
        <w:tc>
          <w:tcPr>
            <w:tcW w:w="2012" w:type="pct"/>
          </w:tcPr>
          <w:p w:rsidR="00612231" w:rsidRPr="00832970" w:rsidRDefault="00612231" w:rsidP="00511B70">
            <w:pPr>
              <w:spacing w:after="0"/>
              <w:rPr>
                <w:rFonts w:ascii="Arial" w:eastAsia="Times New Roman" w:hAnsi="Arial" w:cs="Arial"/>
                <w:noProof/>
                <w:lang w:val="af-ZA"/>
              </w:rPr>
            </w:pPr>
            <w:r w:rsidRPr="00832970">
              <w:rPr>
                <w:rFonts w:ascii="Arial" w:eastAsia="Times New Roman" w:hAnsi="Arial" w:cs="Arial"/>
                <w:noProof/>
                <w:lang w:val="af-ZA"/>
              </w:rPr>
              <w:t xml:space="preserve">China </w:t>
            </w:r>
            <w:r w:rsidR="00511B70">
              <w:rPr>
                <w:rFonts w:ascii="Arial" w:eastAsia="Times New Roman" w:hAnsi="Arial" w:cs="Arial"/>
                <w:noProof/>
                <w:lang w:val="af-ZA"/>
              </w:rPr>
              <w:t xml:space="preserve">na </w:t>
            </w:r>
            <w:r w:rsidRPr="00832970">
              <w:rPr>
                <w:rFonts w:ascii="Arial" w:eastAsia="Times New Roman" w:hAnsi="Arial" w:cs="Arial"/>
                <w:noProof/>
                <w:lang w:val="af-ZA"/>
              </w:rPr>
              <w:t>Vi</w:t>
            </w:r>
            <w:r w:rsidR="00511B70">
              <w:rPr>
                <w:rFonts w:ascii="Arial" w:eastAsia="Times New Roman" w:hAnsi="Arial" w:cs="Arial"/>
                <w:noProof/>
                <w:lang w:val="af-ZA"/>
              </w:rPr>
              <w:t>ë</w:t>
            </w:r>
            <w:r w:rsidRPr="00832970">
              <w:rPr>
                <w:rFonts w:ascii="Arial" w:eastAsia="Times New Roman" w:hAnsi="Arial" w:cs="Arial"/>
                <w:noProof/>
                <w:lang w:val="af-ZA"/>
              </w:rPr>
              <w:t>tnam</w:t>
            </w:r>
          </w:p>
        </w:tc>
        <w:tc>
          <w:tcPr>
            <w:tcW w:w="441" w:type="pct"/>
          </w:tcPr>
          <w:p w:rsidR="00612231" w:rsidRPr="00832970" w:rsidRDefault="00612231" w:rsidP="00612231">
            <w:pPr>
              <w:spacing w:after="0"/>
              <w:jc w:val="right"/>
              <w:rPr>
                <w:rFonts w:ascii="Arial" w:eastAsia="Times New Roman" w:hAnsi="Arial" w:cs="Arial"/>
                <w:noProof/>
                <w:lang w:val="af-ZA"/>
              </w:rPr>
            </w:pPr>
            <w:r w:rsidRPr="00832970">
              <w:rPr>
                <w:rFonts w:ascii="Arial" w:eastAsia="Times New Roman" w:hAnsi="Arial" w:cs="Arial"/>
                <w:noProof/>
                <w:lang w:val="af-ZA"/>
              </w:rPr>
              <w:t>+61%</w:t>
            </w:r>
          </w:p>
        </w:tc>
        <w:tc>
          <w:tcPr>
            <w:tcW w:w="2108" w:type="pct"/>
          </w:tcPr>
          <w:p w:rsidR="00612231" w:rsidRPr="00832970" w:rsidRDefault="00612231" w:rsidP="00511B70">
            <w:pPr>
              <w:spacing w:after="0"/>
              <w:rPr>
                <w:rFonts w:ascii="Arial" w:eastAsia="Times New Roman" w:hAnsi="Arial" w:cs="Arial"/>
                <w:noProof/>
                <w:lang w:val="af-ZA"/>
              </w:rPr>
            </w:pPr>
            <w:r w:rsidRPr="00832970">
              <w:rPr>
                <w:rFonts w:ascii="Arial" w:eastAsia="Times New Roman" w:hAnsi="Arial" w:cs="Arial"/>
                <w:noProof/>
                <w:lang w:val="af-ZA"/>
              </w:rPr>
              <w:t>Turk</w:t>
            </w:r>
            <w:r w:rsidR="00511B70">
              <w:rPr>
                <w:rFonts w:ascii="Arial" w:eastAsia="Times New Roman" w:hAnsi="Arial" w:cs="Arial"/>
                <w:noProof/>
                <w:lang w:val="af-ZA"/>
              </w:rPr>
              <w:t>ye na Irak</w:t>
            </w:r>
          </w:p>
        </w:tc>
        <w:tc>
          <w:tcPr>
            <w:tcW w:w="439" w:type="pct"/>
          </w:tcPr>
          <w:p w:rsidR="00612231" w:rsidRPr="00832970" w:rsidRDefault="00612231" w:rsidP="00612231">
            <w:pPr>
              <w:spacing w:after="0"/>
              <w:jc w:val="right"/>
              <w:rPr>
                <w:rFonts w:ascii="Arial" w:eastAsia="Times New Roman" w:hAnsi="Arial" w:cs="Arial"/>
                <w:noProof/>
                <w:lang w:val="af-ZA"/>
              </w:rPr>
            </w:pPr>
            <w:r w:rsidRPr="00832970">
              <w:rPr>
                <w:rFonts w:ascii="Arial" w:eastAsia="Times New Roman" w:hAnsi="Arial" w:cs="Arial"/>
                <w:noProof/>
                <w:lang w:val="af-ZA"/>
              </w:rPr>
              <w:t>-16%</w:t>
            </w:r>
          </w:p>
        </w:tc>
      </w:tr>
      <w:tr w:rsidR="00612231" w:rsidRPr="00832970" w:rsidTr="00612231">
        <w:tc>
          <w:tcPr>
            <w:tcW w:w="2012" w:type="pct"/>
          </w:tcPr>
          <w:p w:rsidR="00612231" w:rsidRPr="00832970" w:rsidRDefault="00612231" w:rsidP="00511B70">
            <w:pPr>
              <w:spacing w:after="0"/>
              <w:rPr>
                <w:rFonts w:ascii="Arial" w:eastAsia="Times New Roman" w:hAnsi="Arial" w:cs="Arial"/>
                <w:noProof/>
                <w:lang w:val="af-ZA"/>
              </w:rPr>
            </w:pPr>
            <w:r w:rsidRPr="00832970">
              <w:rPr>
                <w:rFonts w:ascii="Arial" w:eastAsia="Times New Roman" w:hAnsi="Arial" w:cs="Arial"/>
                <w:noProof/>
                <w:lang w:val="af-ZA"/>
              </w:rPr>
              <w:t xml:space="preserve">Mexico </w:t>
            </w:r>
            <w:r w:rsidR="00511B70">
              <w:rPr>
                <w:rFonts w:ascii="Arial" w:eastAsia="Times New Roman" w:hAnsi="Arial" w:cs="Arial"/>
                <w:noProof/>
                <w:lang w:val="af-ZA"/>
              </w:rPr>
              <w:t>na VSA</w:t>
            </w:r>
          </w:p>
        </w:tc>
        <w:tc>
          <w:tcPr>
            <w:tcW w:w="441" w:type="pct"/>
          </w:tcPr>
          <w:p w:rsidR="00612231" w:rsidRPr="00832970" w:rsidRDefault="00612231" w:rsidP="00612231">
            <w:pPr>
              <w:spacing w:after="0"/>
              <w:jc w:val="right"/>
              <w:rPr>
                <w:rFonts w:ascii="Arial" w:eastAsia="Times New Roman" w:hAnsi="Arial" w:cs="Arial"/>
                <w:noProof/>
                <w:lang w:val="af-ZA"/>
              </w:rPr>
            </w:pPr>
            <w:r w:rsidRPr="00832970">
              <w:rPr>
                <w:rFonts w:ascii="Arial" w:eastAsia="Times New Roman" w:hAnsi="Arial" w:cs="Arial"/>
                <w:noProof/>
                <w:lang w:val="af-ZA"/>
              </w:rPr>
              <w:t>+46%</w:t>
            </w:r>
          </w:p>
        </w:tc>
        <w:tc>
          <w:tcPr>
            <w:tcW w:w="2108" w:type="pct"/>
          </w:tcPr>
          <w:p w:rsidR="00612231" w:rsidRPr="00832970" w:rsidRDefault="00612231" w:rsidP="00511B70">
            <w:pPr>
              <w:spacing w:after="0"/>
              <w:rPr>
                <w:rFonts w:ascii="Arial" w:eastAsia="Times New Roman" w:hAnsi="Arial" w:cs="Arial"/>
                <w:noProof/>
                <w:lang w:val="af-ZA"/>
              </w:rPr>
            </w:pPr>
            <w:r w:rsidRPr="00832970">
              <w:rPr>
                <w:rFonts w:ascii="Arial" w:eastAsia="Times New Roman" w:hAnsi="Arial" w:cs="Arial"/>
                <w:noProof/>
                <w:lang w:val="af-ZA"/>
              </w:rPr>
              <w:t>S</w:t>
            </w:r>
            <w:r w:rsidR="00511B70">
              <w:rPr>
                <w:rFonts w:ascii="Arial" w:eastAsia="Times New Roman" w:hAnsi="Arial" w:cs="Arial"/>
                <w:noProof/>
                <w:lang w:val="af-ZA"/>
              </w:rPr>
              <w:t>uid-Afrika na Spanje</w:t>
            </w:r>
          </w:p>
        </w:tc>
        <w:tc>
          <w:tcPr>
            <w:tcW w:w="439" w:type="pct"/>
          </w:tcPr>
          <w:p w:rsidR="00612231" w:rsidRPr="00832970" w:rsidRDefault="00612231" w:rsidP="00612231">
            <w:pPr>
              <w:spacing w:after="0"/>
              <w:jc w:val="right"/>
              <w:rPr>
                <w:rFonts w:ascii="Arial" w:eastAsia="Times New Roman" w:hAnsi="Arial" w:cs="Arial"/>
                <w:noProof/>
                <w:lang w:val="af-ZA"/>
              </w:rPr>
            </w:pPr>
            <w:r w:rsidRPr="00832970">
              <w:rPr>
                <w:rFonts w:ascii="Arial" w:eastAsia="Times New Roman" w:hAnsi="Arial" w:cs="Arial"/>
                <w:noProof/>
                <w:lang w:val="af-ZA"/>
              </w:rPr>
              <w:t>-11%</w:t>
            </w:r>
          </w:p>
        </w:tc>
      </w:tr>
      <w:tr w:rsidR="00612231" w:rsidRPr="00832970" w:rsidTr="00612231">
        <w:tc>
          <w:tcPr>
            <w:tcW w:w="2012" w:type="pct"/>
          </w:tcPr>
          <w:p w:rsidR="00612231" w:rsidRPr="00832970" w:rsidRDefault="00612231" w:rsidP="00511B70">
            <w:pPr>
              <w:spacing w:after="0"/>
              <w:rPr>
                <w:rFonts w:ascii="Arial" w:eastAsia="Times New Roman" w:hAnsi="Arial" w:cs="Arial"/>
                <w:noProof/>
                <w:lang w:val="af-ZA"/>
              </w:rPr>
            </w:pPr>
            <w:r w:rsidRPr="00832970">
              <w:rPr>
                <w:rFonts w:ascii="Arial" w:eastAsia="Times New Roman" w:hAnsi="Arial" w:cs="Arial"/>
                <w:noProof/>
                <w:lang w:val="af-ZA"/>
              </w:rPr>
              <w:t>S</w:t>
            </w:r>
            <w:r w:rsidR="00511B70">
              <w:rPr>
                <w:rFonts w:ascii="Arial" w:eastAsia="Times New Roman" w:hAnsi="Arial" w:cs="Arial"/>
                <w:noProof/>
                <w:lang w:val="af-ZA"/>
              </w:rPr>
              <w:t xml:space="preserve">uid-Afrika na </w:t>
            </w:r>
            <w:r w:rsidRPr="00832970">
              <w:rPr>
                <w:rFonts w:ascii="Arial" w:eastAsia="Times New Roman" w:hAnsi="Arial" w:cs="Arial"/>
                <w:noProof/>
                <w:lang w:val="af-ZA"/>
              </w:rPr>
              <w:t>China</w:t>
            </w:r>
          </w:p>
        </w:tc>
        <w:tc>
          <w:tcPr>
            <w:tcW w:w="441" w:type="pct"/>
          </w:tcPr>
          <w:p w:rsidR="00612231" w:rsidRPr="00832970" w:rsidRDefault="00612231" w:rsidP="00612231">
            <w:pPr>
              <w:spacing w:after="0"/>
              <w:jc w:val="right"/>
              <w:rPr>
                <w:rFonts w:ascii="Arial" w:eastAsia="Times New Roman" w:hAnsi="Arial" w:cs="Arial"/>
                <w:noProof/>
                <w:lang w:val="af-ZA"/>
              </w:rPr>
            </w:pPr>
            <w:r w:rsidRPr="00832970">
              <w:rPr>
                <w:rFonts w:ascii="Arial" w:eastAsia="Times New Roman" w:hAnsi="Arial" w:cs="Arial"/>
                <w:noProof/>
                <w:lang w:val="af-ZA"/>
              </w:rPr>
              <w:t>+37%</w:t>
            </w:r>
          </w:p>
        </w:tc>
        <w:tc>
          <w:tcPr>
            <w:tcW w:w="2108" w:type="pct"/>
          </w:tcPr>
          <w:p w:rsidR="00612231" w:rsidRPr="00832970" w:rsidRDefault="00612231" w:rsidP="00511B70">
            <w:pPr>
              <w:spacing w:after="0"/>
              <w:rPr>
                <w:rFonts w:ascii="Arial" w:eastAsia="Times New Roman" w:hAnsi="Arial" w:cs="Arial"/>
                <w:noProof/>
                <w:lang w:val="af-ZA"/>
              </w:rPr>
            </w:pPr>
            <w:r w:rsidRPr="00832970">
              <w:rPr>
                <w:rFonts w:ascii="Arial" w:eastAsia="Times New Roman" w:hAnsi="Arial" w:cs="Arial"/>
                <w:noProof/>
                <w:lang w:val="af-ZA"/>
              </w:rPr>
              <w:t>Eg</w:t>
            </w:r>
            <w:r w:rsidR="00511B70">
              <w:rPr>
                <w:rFonts w:ascii="Arial" w:eastAsia="Times New Roman" w:hAnsi="Arial" w:cs="Arial"/>
                <w:noProof/>
                <w:lang w:val="af-ZA"/>
              </w:rPr>
              <w:t>ipte na Russiese Federasie</w:t>
            </w:r>
          </w:p>
        </w:tc>
        <w:tc>
          <w:tcPr>
            <w:tcW w:w="439" w:type="pct"/>
          </w:tcPr>
          <w:p w:rsidR="00612231" w:rsidRPr="00832970" w:rsidRDefault="00612231" w:rsidP="00612231">
            <w:pPr>
              <w:spacing w:after="0"/>
              <w:jc w:val="right"/>
              <w:rPr>
                <w:rFonts w:ascii="Arial" w:eastAsia="Times New Roman" w:hAnsi="Arial" w:cs="Arial"/>
                <w:noProof/>
                <w:lang w:val="af-ZA"/>
              </w:rPr>
            </w:pPr>
            <w:r w:rsidRPr="00832970">
              <w:rPr>
                <w:rFonts w:ascii="Arial" w:eastAsia="Times New Roman" w:hAnsi="Arial" w:cs="Arial"/>
                <w:noProof/>
                <w:lang w:val="af-ZA"/>
              </w:rPr>
              <w:t>-10%</w:t>
            </w:r>
          </w:p>
        </w:tc>
      </w:tr>
    </w:tbl>
    <w:p w:rsidR="00511B70" w:rsidRDefault="00511B70" w:rsidP="00511B70">
      <w:pPr>
        <w:spacing w:after="0"/>
        <w:jc w:val="both"/>
        <w:rPr>
          <w:rFonts w:asciiTheme="minorBidi" w:eastAsiaTheme="minorHAnsi" w:hAnsiTheme="minorBidi" w:cstheme="minorBidi"/>
          <w:noProof/>
          <w:lang w:val="af-ZA"/>
        </w:rPr>
      </w:pPr>
      <w:r>
        <w:rPr>
          <w:rFonts w:asciiTheme="minorBidi" w:eastAsiaTheme="minorHAnsi" w:hAnsiTheme="minorBidi" w:cstheme="minorBidi"/>
          <w:noProof/>
          <w:lang w:val="af-ZA"/>
        </w:rPr>
        <w:t>China het duidelik 'n aptyt vir ingevoerde sitrus ontwikkel - aangedryf deur ekonomiese groei, verstedeliking, verhoogde besteebare inkomste en verhoogde marktoegang. Die dalende neigings toon die impak van sanksies, fitosanitêre regulasies, politieke spanning en dalende ekonomieë.</w:t>
      </w:r>
    </w:p>
    <w:p w:rsidR="00511B70" w:rsidRDefault="00511B70" w:rsidP="00511B70">
      <w:pPr>
        <w:spacing w:after="0"/>
        <w:rPr>
          <w:rFonts w:ascii="Arial" w:eastAsia="Times New Roman" w:hAnsi="Arial" w:cs="Arial"/>
          <w:b/>
          <w:bCs/>
          <w:noProof/>
          <w:color w:val="C45911" w:themeColor="accent2" w:themeShade="BF"/>
          <w:u w:val="single"/>
          <w:lang w:val="af-ZA"/>
        </w:rPr>
      </w:pPr>
      <w:r>
        <w:rPr>
          <w:rFonts w:ascii="Arial" w:eastAsia="Times New Roman" w:hAnsi="Arial" w:cs="Arial"/>
          <w:b/>
          <w:bCs/>
          <w:noProof/>
          <w:color w:val="C45911" w:themeColor="accent2" w:themeShade="BF"/>
          <w:u w:val="single"/>
          <w:lang w:val="af-ZA"/>
        </w:rPr>
        <w:t>JAARLIKSE SITRUSKOӦRDINERINGSVERGADERING</w:t>
      </w:r>
    </w:p>
    <w:p w:rsidR="00511B70" w:rsidRDefault="00511B70" w:rsidP="00511B70">
      <w:pPr>
        <w:spacing w:after="0"/>
        <w:rPr>
          <w:rFonts w:ascii="Arial" w:eastAsia="Times New Roman" w:hAnsi="Arial" w:cs="Arial"/>
          <w:noProof/>
          <w:lang w:val="af-ZA"/>
        </w:rPr>
      </w:pPr>
      <w:r>
        <w:rPr>
          <w:rFonts w:ascii="Arial" w:eastAsia="Times New Roman" w:hAnsi="Arial" w:cs="Arial"/>
          <w:noProof/>
          <w:lang w:val="af-ZA"/>
        </w:rPr>
        <w:t xml:space="preserve">Die jaar se vergadering vind op </w:t>
      </w:r>
      <w:r>
        <w:rPr>
          <w:rFonts w:ascii="Arial" w:eastAsia="Times New Roman" w:hAnsi="Arial" w:cs="Arial"/>
          <w:b/>
          <w:bCs/>
          <w:noProof/>
          <w:color w:val="FF0000"/>
          <w:lang w:val="af-ZA"/>
        </w:rPr>
        <w:t>Woensdag 6 November 2019 in Nelspruit van 09h00 tot 13h00</w:t>
      </w:r>
      <w:r>
        <w:rPr>
          <w:rFonts w:ascii="Arial" w:eastAsia="Times New Roman" w:hAnsi="Arial" w:cs="Arial"/>
          <w:noProof/>
          <w:color w:val="FF0000"/>
          <w:lang w:val="af-ZA"/>
        </w:rPr>
        <w:t xml:space="preserve"> </w:t>
      </w:r>
      <w:r>
        <w:rPr>
          <w:rFonts w:ascii="Arial" w:eastAsia="Times New Roman" w:hAnsi="Arial" w:cs="Arial"/>
          <w:noProof/>
          <w:lang w:val="af-ZA"/>
        </w:rPr>
        <w:t>plaas.</w:t>
      </w:r>
    </w:p>
    <w:p w:rsidR="00511B70" w:rsidRDefault="00511B70" w:rsidP="00511B70">
      <w:pPr>
        <w:spacing w:after="0"/>
        <w:rPr>
          <w:rFonts w:ascii="Arial" w:eastAsia="Times New Roman" w:hAnsi="Arial" w:cs="Arial"/>
          <w:b/>
          <w:bCs/>
          <w:noProof/>
          <w:color w:val="C45911" w:themeColor="accent2" w:themeShade="BF"/>
          <w:u w:val="single"/>
          <w:lang w:val="af-ZA"/>
        </w:rPr>
      </w:pPr>
      <w:r>
        <w:rPr>
          <w:rFonts w:ascii="Arial" w:eastAsia="Times New Roman" w:hAnsi="Arial" w:cs="Arial"/>
          <w:b/>
          <w:bCs/>
          <w:noProof/>
          <w:color w:val="C45911" w:themeColor="accent2" w:themeShade="BF"/>
          <w:u w:val="single"/>
          <w:lang w:val="af-ZA"/>
        </w:rPr>
        <w:t>SITRUS BEMARKINGSFORUM (CMF)</w:t>
      </w:r>
    </w:p>
    <w:p w:rsidR="00511B70" w:rsidRDefault="00511B70" w:rsidP="00511B70">
      <w:pPr>
        <w:spacing w:after="0"/>
        <w:jc w:val="both"/>
        <w:rPr>
          <w:rFonts w:asciiTheme="minorHAnsi" w:eastAsiaTheme="minorHAnsi" w:hAnsiTheme="minorHAnsi" w:cstheme="minorBidi"/>
          <w:lang w:val="en-US"/>
        </w:rPr>
      </w:pPr>
      <w:r>
        <w:rPr>
          <w:rFonts w:ascii="Arial" w:eastAsia="Times New Roman" w:hAnsi="Arial" w:cs="Arial"/>
          <w:noProof/>
          <w:lang w:val="af-ZA"/>
        </w:rPr>
        <w:t>Die finale CMF vir 2019 word op 9 Oktober 2019 gehou. Die CMF begin om 10h00 en word by Nelson Wine Estate, R44, Windmeul, Paarl (dieselfde plek as verlede jaar) gehou. As u van plan is om dit by te woon, RSVP asseblief teen 4 Oktober 2019 na claudia@fpef.co.za. Agenda by John Edmonds johne@cga.co.za beskikbaar.</w:t>
      </w:r>
    </w:p>
    <w:p w:rsidR="00595E08" w:rsidRPr="00832970" w:rsidRDefault="00881252" w:rsidP="00881252">
      <w:pPr>
        <w:spacing w:after="0"/>
        <w:rPr>
          <w:rFonts w:ascii="Arial" w:eastAsia="Times New Roman" w:hAnsi="Arial" w:cs="Arial"/>
          <w:b/>
          <w:noProof/>
          <w:color w:val="C45911" w:themeColor="accent2" w:themeShade="BF"/>
          <w:sz w:val="21"/>
          <w:szCs w:val="21"/>
          <w:u w:val="single"/>
          <w:lang w:val="af-ZA"/>
        </w:rPr>
      </w:pPr>
      <w:r>
        <w:rPr>
          <w:rFonts w:ascii="Arial" w:eastAsia="Times New Roman" w:hAnsi="Arial" w:cs="Arial"/>
          <w:b/>
          <w:noProof/>
          <w:color w:val="C45911" w:themeColor="accent2" w:themeShade="BF"/>
          <w:sz w:val="21"/>
          <w:szCs w:val="21"/>
          <w:u w:val="single"/>
          <w:lang w:val="af-ZA"/>
        </w:rPr>
        <w:t>GEPAK EN VERSKEEP</w:t>
      </w:r>
    </w:p>
    <w:tbl>
      <w:tblPr>
        <w:tblW w:w="10743" w:type="dxa"/>
        <w:tblLayout w:type="fixed"/>
        <w:tblLook w:val="04A0" w:firstRow="1" w:lastRow="0" w:firstColumn="1" w:lastColumn="0" w:noHBand="0" w:noVBand="1"/>
      </w:tblPr>
      <w:tblGrid>
        <w:gridCol w:w="1705"/>
        <w:gridCol w:w="990"/>
        <w:gridCol w:w="1170"/>
        <w:gridCol w:w="1080"/>
        <w:gridCol w:w="1080"/>
        <w:gridCol w:w="1080"/>
        <w:gridCol w:w="1350"/>
        <w:gridCol w:w="1404"/>
        <w:gridCol w:w="884"/>
      </w:tblGrid>
      <w:tr w:rsidR="004645E1" w:rsidRPr="00881252" w:rsidTr="00881252">
        <w:trPr>
          <w:trHeight w:val="491"/>
        </w:trPr>
        <w:tc>
          <w:tcPr>
            <w:tcW w:w="1705" w:type="dxa"/>
            <w:tcBorders>
              <w:top w:val="single" w:sz="4" w:space="0" w:color="auto"/>
              <w:left w:val="single" w:sz="4" w:space="0" w:color="auto"/>
              <w:bottom w:val="single" w:sz="4" w:space="0" w:color="auto"/>
              <w:right w:val="single" w:sz="4" w:space="0" w:color="auto"/>
            </w:tcBorders>
            <w:shd w:val="clear" w:color="auto" w:fill="auto"/>
            <w:hideMark/>
          </w:tcPr>
          <w:p w:rsidR="004645E1" w:rsidRPr="00881252" w:rsidRDefault="004645E1" w:rsidP="00881252">
            <w:pPr>
              <w:spacing w:after="0" w:line="240" w:lineRule="auto"/>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M</w:t>
            </w:r>
            <w:r w:rsidR="00881252">
              <w:rPr>
                <w:rFonts w:ascii="Arial" w:eastAsia="Times New Roman" w:hAnsi="Arial" w:cs="Arial"/>
                <w:noProof/>
                <w:color w:val="000000"/>
                <w:sz w:val="20"/>
                <w:szCs w:val="20"/>
                <w:lang w:val="af-ZA" w:eastAsia="en-ZA"/>
              </w:rPr>
              <w:t xml:space="preserve">iljoen </w:t>
            </w:r>
            <w:r w:rsidR="009D0040" w:rsidRPr="00881252">
              <w:rPr>
                <w:rFonts w:ascii="Arial" w:eastAsia="Times New Roman" w:hAnsi="Arial" w:cs="Arial"/>
                <w:noProof/>
                <w:color w:val="000000"/>
                <w:sz w:val="20"/>
                <w:szCs w:val="20"/>
                <w:lang w:val="af-ZA" w:eastAsia="en-ZA"/>
              </w:rPr>
              <w:t xml:space="preserve">15 Kg </w:t>
            </w:r>
            <w:r w:rsidR="00881252">
              <w:rPr>
                <w:rFonts w:ascii="Arial" w:eastAsia="Times New Roman" w:hAnsi="Arial" w:cs="Arial"/>
                <w:noProof/>
                <w:color w:val="000000"/>
                <w:sz w:val="20"/>
                <w:szCs w:val="20"/>
                <w:lang w:val="af-ZA" w:eastAsia="en-ZA"/>
              </w:rPr>
              <w:t xml:space="preserve">kartonne tot einde week </w:t>
            </w:r>
            <w:r w:rsidR="009D0040" w:rsidRPr="00881252">
              <w:rPr>
                <w:rFonts w:ascii="Arial" w:eastAsia="Times New Roman" w:hAnsi="Arial" w:cs="Arial"/>
                <w:noProof/>
                <w:color w:val="000000"/>
                <w:sz w:val="20"/>
                <w:szCs w:val="20"/>
                <w:lang w:val="af-ZA" w:eastAsia="en-ZA"/>
              </w:rPr>
              <w:t>38</w:t>
            </w:r>
          </w:p>
        </w:tc>
        <w:tc>
          <w:tcPr>
            <w:tcW w:w="990" w:type="dxa"/>
            <w:tcBorders>
              <w:top w:val="single" w:sz="4" w:space="0" w:color="auto"/>
              <w:left w:val="nil"/>
              <w:bottom w:val="single" w:sz="4" w:space="0" w:color="auto"/>
              <w:right w:val="single" w:sz="4" w:space="0" w:color="auto"/>
            </w:tcBorders>
            <w:shd w:val="clear" w:color="000000" w:fill="D0CECE"/>
            <w:noWrap/>
            <w:vAlign w:val="center"/>
            <w:hideMark/>
          </w:tcPr>
          <w:p w:rsidR="004645E1" w:rsidRPr="00881252" w:rsidRDefault="00881252" w:rsidP="00881252">
            <w:pPr>
              <w:spacing w:after="0" w:line="240" w:lineRule="auto"/>
              <w:jc w:val="center"/>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Gepak</w:t>
            </w:r>
          </w:p>
        </w:tc>
        <w:tc>
          <w:tcPr>
            <w:tcW w:w="1170" w:type="dxa"/>
            <w:tcBorders>
              <w:top w:val="single" w:sz="4" w:space="0" w:color="auto"/>
              <w:left w:val="nil"/>
              <w:bottom w:val="single" w:sz="4" w:space="0" w:color="auto"/>
              <w:right w:val="nil"/>
            </w:tcBorders>
            <w:shd w:val="clear" w:color="000000" w:fill="D0CECE"/>
            <w:noWrap/>
            <w:vAlign w:val="center"/>
            <w:hideMark/>
          </w:tcPr>
          <w:p w:rsidR="004645E1" w:rsidRPr="00881252" w:rsidRDefault="00881252" w:rsidP="00881252">
            <w:pPr>
              <w:spacing w:after="0" w:line="240" w:lineRule="auto"/>
              <w:jc w:val="center"/>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Gepak</w:t>
            </w:r>
          </w:p>
        </w:tc>
        <w:tc>
          <w:tcPr>
            <w:tcW w:w="1080"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4645E1" w:rsidRPr="00881252" w:rsidRDefault="00881252" w:rsidP="00881252">
            <w:pPr>
              <w:spacing w:after="0" w:line="240" w:lineRule="auto"/>
              <w:jc w:val="center"/>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Gepak</w:t>
            </w:r>
          </w:p>
        </w:tc>
        <w:tc>
          <w:tcPr>
            <w:tcW w:w="1080" w:type="dxa"/>
            <w:tcBorders>
              <w:top w:val="single" w:sz="4" w:space="0" w:color="auto"/>
              <w:left w:val="nil"/>
              <w:bottom w:val="single" w:sz="4" w:space="0" w:color="auto"/>
              <w:right w:val="nil"/>
            </w:tcBorders>
            <w:shd w:val="clear" w:color="000000" w:fill="E7E6E6"/>
            <w:noWrap/>
            <w:vAlign w:val="center"/>
            <w:hideMark/>
          </w:tcPr>
          <w:p w:rsidR="004645E1" w:rsidRPr="00881252" w:rsidRDefault="00881252" w:rsidP="00881252">
            <w:pPr>
              <w:spacing w:after="0" w:line="240" w:lineRule="auto"/>
              <w:jc w:val="center"/>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Verskeep</w:t>
            </w:r>
          </w:p>
        </w:tc>
        <w:tc>
          <w:tcPr>
            <w:tcW w:w="1080"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4645E1" w:rsidRPr="00881252" w:rsidRDefault="00881252" w:rsidP="00881252">
            <w:pPr>
              <w:spacing w:after="0" w:line="240" w:lineRule="auto"/>
              <w:jc w:val="center"/>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Verskeep</w:t>
            </w:r>
          </w:p>
        </w:tc>
        <w:tc>
          <w:tcPr>
            <w:tcW w:w="1350" w:type="dxa"/>
            <w:tcBorders>
              <w:top w:val="single" w:sz="4" w:space="0" w:color="auto"/>
              <w:left w:val="nil"/>
              <w:bottom w:val="single" w:sz="4" w:space="0" w:color="auto"/>
              <w:right w:val="single" w:sz="4" w:space="0" w:color="auto"/>
            </w:tcBorders>
            <w:shd w:val="clear" w:color="000000" w:fill="E7E6E6"/>
            <w:vAlign w:val="center"/>
            <w:hideMark/>
          </w:tcPr>
          <w:p w:rsidR="004645E1" w:rsidRPr="00881252" w:rsidRDefault="00881252" w:rsidP="00881252">
            <w:pPr>
              <w:spacing w:after="0" w:line="240" w:lineRule="auto"/>
              <w:jc w:val="center"/>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Aanvanklike Skatting</w:t>
            </w:r>
          </w:p>
        </w:tc>
        <w:tc>
          <w:tcPr>
            <w:tcW w:w="1404" w:type="dxa"/>
            <w:tcBorders>
              <w:top w:val="single" w:sz="4" w:space="0" w:color="auto"/>
              <w:left w:val="nil"/>
              <w:bottom w:val="single" w:sz="4" w:space="0" w:color="auto"/>
              <w:right w:val="single" w:sz="4" w:space="0" w:color="auto"/>
            </w:tcBorders>
            <w:shd w:val="clear" w:color="000000" w:fill="E7E6E6"/>
            <w:vAlign w:val="center"/>
            <w:hideMark/>
          </w:tcPr>
          <w:p w:rsidR="004645E1" w:rsidRPr="00881252" w:rsidRDefault="00881252" w:rsidP="004645E1">
            <w:pPr>
              <w:spacing w:after="0" w:line="240" w:lineRule="auto"/>
              <w:jc w:val="center"/>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Nuutste Voorspelling</w:t>
            </w:r>
          </w:p>
        </w:tc>
        <w:tc>
          <w:tcPr>
            <w:tcW w:w="884" w:type="dxa"/>
            <w:tcBorders>
              <w:top w:val="single" w:sz="4" w:space="0" w:color="auto"/>
              <w:left w:val="nil"/>
              <w:bottom w:val="single" w:sz="4" w:space="0" w:color="auto"/>
              <w:right w:val="single" w:sz="4" w:space="0" w:color="auto"/>
            </w:tcBorders>
            <w:shd w:val="clear" w:color="000000" w:fill="E7E6E6"/>
            <w:vAlign w:val="center"/>
            <w:hideMark/>
          </w:tcPr>
          <w:p w:rsidR="004645E1" w:rsidRPr="00881252" w:rsidRDefault="004645E1" w:rsidP="00881252">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Fin</w:t>
            </w:r>
            <w:r w:rsidR="00881252">
              <w:rPr>
                <w:rFonts w:ascii="Arial" w:eastAsia="Times New Roman" w:hAnsi="Arial" w:cs="Arial"/>
                <w:noProof/>
                <w:color w:val="000000"/>
                <w:sz w:val="20"/>
                <w:szCs w:val="20"/>
                <w:lang w:val="af-ZA" w:eastAsia="en-ZA"/>
              </w:rPr>
              <w:t>a</w:t>
            </w:r>
            <w:r w:rsidRPr="00881252">
              <w:rPr>
                <w:rFonts w:ascii="Arial" w:eastAsia="Times New Roman" w:hAnsi="Arial" w:cs="Arial"/>
                <w:noProof/>
                <w:color w:val="000000"/>
                <w:sz w:val="20"/>
                <w:szCs w:val="20"/>
                <w:lang w:val="af-ZA" w:eastAsia="en-ZA"/>
              </w:rPr>
              <w:t xml:space="preserve">al </w:t>
            </w:r>
            <w:r w:rsidR="00881252">
              <w:rPr>
                <w:rFonts w:ascii="Arial" w:eastAsia="Times New Roman" w:hAnsi="Arial" w:cs="Arial"/>
                <w:noProof/>
                <w:color w:val="000000"/>
                <w:sz w:val="20"/>
                <w:szCs w:val="20"/>
                <w:lang w:val="af-ZA" w:eastAsia="en-ZA"/>
              </w:rPr>
              <w:t>Gepak</w:t>
            </w:r>
          </w:p>
        </w:tc>
      </w:tr>
      <w:tr w:rsidR="004645E1" w:rsidRPr="00881252" w:rsidTr="00881252">
        <w:trPr>
          <w:trHeight w:val="258"/>
        </w:trPr>
        <w:tc>
          <w:tcPr>
            <w:tcW w:w="1705" w:type="dxa"/>
            <w:tcBorders>
              <w:top w:val="nil"/>
              <w:left w:val="single" w:sz="4" w:space="0" w:color="auto"/>
              <w:bottom w:val="single" w:sz="4" w:space="0" w:color="auto"/>
              <w:right w:val="single" w:sz="4" w:space="0" w:color="auto"/>
            </w:tcBorders>
            <w:shd w:val="clear" w:color="auto" w:fill="auto"/>
            <w:hideMark/>
          </w:tcPr>
          <w:p w:rsidR="004645E1" w:rsidRPr="00881252" w:rsidRDefault="00881252" w:rsidP="004645E1">
            <w:pPr>
              <w:spacing w:after="0" w:line="240" w:lineRule="auto"/>
              <w:rPr>
                <w:rFonts w:ascii="Arial" w:eastAsia="Times New Roman" w:hAnsi="Arial" w:cs="Arial"/>
                <w:b/>
                <w:bCs/>
                <w:noProof/>
                <w:color w:val="000000"/>
                <w:sz w:val="16"/>
                <w:szCs w:val="16"/>
                <w:lang w:val="af-ZA" w:eastAsia="en-ZA"/>
              </w:rPr>
            </w:pPr>
            <w:r>
              <w:rPr>
                <w:rFonts w:ascii="Arial" w:eastAsia="Times New Roman" w:hAnsi="Arial" w:cs="Arial"/>
                <w:b/>
                <w:bCs/>
                <w:noProof/>
                <w:color w:val="000000"/>
                <w:sz w:val="16"/>
                <w:szCs w:val="16"/>
                <w:lang w:val="af-ZA" w:eastAsia="en-ZA"/>
              </w:rPr>
              <w:t>BRON</w:t>
            </w:r>
            <w:r w:rsidR="004645E1" w:rsidRPr="00881252">
              <w:rPr>
                <w:rFonts w:ascii="Arial" w:eastAsia="Times New Roman" w:hAnsi="Arial" w:cs="Arial"/>
                <w:b/>
                <w:bCs/>
                <w:noProof/>
                <w:color w:val="000000"/>
                <w:sz w:val="16"/>
                <w:szCs w:val="16"/>
                <w:lang w:val="af-ZA" w:eastAsia="en-ZA"/>
              </w:rPr>
              <w:t>: PPECB/AgriHub</w:t>
            </w:r>
          </w:p>
        </w:tc>
        <w:tc>
          <w:tcPr>
            <w:tcW w:w="990" w:type="dxa"/>
            <w:tcBorders>
              <w:top w:val="nil"/>
              <w:left w:val="nil"/>
              <w:bottom w:val="single" w:sz="4" w:space="0" w:color="auto"/>
              <w:right w:val="single" w:sz="4" w:space="0" w:color="auto"/>
            </w:tcBorders>
            <w:shd w:val="clear" w:color="000000" w:fill="D0CECE"/>
            <w:hideMark/>
          </w:tcPr>
          <w:p w:rsidR="004645E1" w:rsidRPr="00881252" w:rsidRDefault="004645E1" w:rsidP="004645E1">
            <w:pPr>
              <w:spacing w:after="0" w:line="240" w:lineRule="auto"/>
              <w:jc w:val="center"/>
              <w:rPr>
                <w:rFonts w:ascii="Arial" w:eastAsia="Times New Roman" w:hAnsi="Arial" w:cs="Arial"/>
                <w:b/>
                <w:bCs/>
                <w:noProof/>
                <w:color w:val="000000"/>
                <w:sz w:val="20"/>
                <w:szCs w:val="20"/>
                <w:lang w:val="af-ZA" w:eastAsia="en-ZA"/>
              </w:rPr>
            </w:pPr>
            <w:r w:rsidRPr="00881252">
              <w:rPr>
                <w:rFonts w:ascii="Arial" w:eastAsia="Times New Roman" w:hAnsi="Arial" w:cs="Arial"/>
                <w:b/>
                <w:bCs/>
                <w:noProof/>
                <w:color w:val="000000"/>
                <w:sz w:val="20"/>
                <w:szCs w:val="20"/>
                <w:lang w:val="af-ZA" w:eastAsia="en-ZA"/>
              </w:rPr>
              <w:t>2017</w:t>
            </w:r>
          </w:p>
        </w:tc>
        <w:tc>
          <w:tcPr>
            <w:tcW w:w="1170" w:type="dxa"/>
            <w:tcBorders>
              <w:top w:val="nil"/>
              <w:left w:val="nil"/>
              <w:bottom w:val="single" w:sz="4" w:space="0" w:color="auto"/>
              <w:right w:val="nil"/>
            </w:tcBorders>
            <w:shd w:val="clear" w:color="000000" w:fill="D0CECE"/>
            <w:hideMark/>
          </w:tcPr>
          <w:p w:rsidR="004645E1" w:rsidRPr="00881252" w:rsidRDefault="004645E1" w:rsidP="004645E1">
            <w:pPr>
              <w:spacing w:after="0" w:line="240" w:lineRule="auto"/>
              <w:jc w:val="center"/>
              <w:rPr>
                <w:rFonts w:ascii="Arial" w:eastAsia="Times New Roman" w:hAnsi="Arial" w:cs="Arial"/>
                <w:b/>
                <w:bCs/>
                <w:noProof/>
                <w:color w:val="000000"/>
                <w:sz w:val="20"/>
                <w:szCs w:val="20"/>
                <w:lang w:val="af-ZA" w:eastAsia="en-ZA"/>
              </w:rPr>
            </w:pPr>
            <w:r w:rsidRPr="00881252">
              <w:rPr>
                <w:rFonts w:ascii="Arial" w:eastAsia="Times New Roman" w:hAnsi="Arial" w:cs="Arial"/>
                <w:b/>
                <w:bCs/>
                <w:noProof/>
                <w:color w:val="000000"/>
                <w:sz w:val="20"/>
                <w:szCs w:val="20"/>
                <w:lang w:val="af-ZA" w:eastAsia="en-ZA"/>
              </w:rPr>
              <w:t>2018</w:t>
            </w:r>
          </w:p>
        </w:tc>
        <w:tc>
          <w:tcPr>
            <w:tcW w:w="1080" w:type="dxa"/>
            <w:tcBorders>
              <w:top w:val="nil"/>
              <w:left w:val="double" w:sz="6" w:space="0" w:color="auto"/>
              <w:bottom w:val="single" w:sz="4" w:space="0" w:color="auto"/>
              <w:right w:val="double" w:sz="6" w:space="0" w:color="auto"/>
            </w:tcBorders>
            <w:shd w:val="clear" w:color="000000" w:fill="D0CECE"/>
            <w:hideMark/>
          </w:tcPr>
          <w:p w:rsidR="004645E1" w:rsidRPr="00881252" w:rsidRDefault="004645E1" w:rsidP="004645E1">
            <w:pPr>
              <w:spacing w:after="0" w:line="240" w:lineRule="auto"/>
              <w:jc w:val="center"/>
              <w:rPr>
                <w:rFonts w:ascii="Arial" w:eastAsia="Times New Roman" w:hAnsi="Arial" w:cs="Arial"/>
                <w:b/>
                <w:bCs/>
                <w:noProof/>
                <w:color w:val="000000"/>
                <w:sz w:val="20"/>
                <w:szCs w:val="20"/>
                <w:lang w:val="af-ZA" w:eastAsia="en-ZA"/>
              </w:rPr>
            </w:pPr>
            <w:r w:rsidRPr="00881252">
              <w:rPr>
                <w:rFonts w:ascii="Arial" w:eastAsia="Times New Roman" w:hAnsi="Arial" w:cs="Arial"/>
                <w:b/>
                <w:bCs/>
                <w:noProof/>
                <w:color w:val="000000"/>
                <w:sz w:val="20"/>
                <w:szCs w:val="20"/>
                <w:lang w:val="af-ZA" w:eastAsia="en-ZA"/>
              </w:rPr>
              <w:t>2019</w:t>
            </w:r>
          </w:p>
        </w:tc>
        <w:tc>
          <w:tcPr>
            <w:tcW w:w="1080" w:type="dxa"/>
            <w:tcBorders>
              <w:top w:val="nil"/>
              <w:left w:val="nil"/>
              <w:bottom w:val="single" w:sz="4" w:space="0" w:color="auto"/>
              <w:right w:val="nil"/>
            </w:tcBorders>
            <w:shd w:val="clear" w:color="000000" w:fill="E7E6E6"/>
            <w:hideMark/>
          </w:tcPr>
          <w:p w:rsidR="004645E1" w:rsidRPr="00881252" w:rsidRDefault="004645E1" w:rsidP="004645E1">
            <w:pPr>
              <w:spacing w:after="0" w:line="240" w:lineRule="auto"/>
              <w:jc w:val="center"/>
              <w:rPr>
                <w:rFonts w:ascii="Arial" w:eastAsia="Times New Roman" w:hAnsi="Arial" w:cs="Arial"/>
                <w:b/>
                <w:bCs/>
                <w:noProof/>
                <w:color w:val="000000"/>
                <w:sz w:val="20"/>
                <w:szCs w:val="20"/>
                <w:lang w:val="af-ZA" w:eastAsia="en-ZA"/>
              </w:rPr>
            </w:pPr>
            <w:r w:rsidRPr="00881252">
              <w:rPr>
                <w:rFonts w:ascii="Arial" w:eastAsia="Times New Roman" w:hAnsi="Arial" w:cs="Arial"/>
                <w:b/>
                <w:bCs/>
                <w:noProof/>
                <w:color w:val="000000"/>
                <w:sz w:val="20"/>
                <w:szCs w:val="20"/>
                <w:lang w:val="af-ZA" w:eastAsia="en-ZA"/>
              </w:rPr>
              <w:t>2018</w:t>
            </w:r>
          </w:p>
        </w:tc>
        <w:tc>
          <w:tcPr>
            <w:tcW w:w="1080" w:type="dxa"/>
            <w:tcBorders>
              <w:top w:val="nil"/>
              <w:left w:val="double" w:sz="6" w:space="0" w:color="auto"/>
              <w:bottom w:val="single" w:sz="4" w:space="0" w:color="auto"/>
              <w:right w:val="double" w:sz="6" w:space="0" w:color="auto"/>
            </w:tcBorders>
            <w:shd w:val="clear" w:color="000000" w:fill="E7E6E6"/>
            <w:hideMark/>
          </w:tcPr>
          <w:p w:rsidR="004645E1" w:rsidRPr="00881252" w:rsidRDefault="004645E1" w:rsidP="004645E1">
            <w:pPr>
              <w:spacing w:after="0" w:line="240" w:lineRule="auto"/>
              <w:jc w:val="center"/>
              <w:rPr>
                <w:rFonts w:ascii="Arial" w:eastAsia="Times New Roman" w:hAnsi="Arial" w:cs="Arial"/>
                <w:b/>
                <w:bCs/>
                <w:noProof/>
                <w:color w:val="000000"/>
                <w:sz w:val="20"/>
                <w:szCs w:val="20"/>
                <w:lang w:val="af-ZA" w:eastAsia="en-ZA"/>
              </w:rPr>
            </w:pPr>
            <w:r w:rsidRPr="00881252">
              <w:rPr>
                <w:rFonts w:ascii="Arial" w:eastAsia="Times New Roman" w:hAnsi="Arial" w:cs="Arial"/>
                <w:b/>
                <w:bCs/>
                <w:noProof/>
                <w:color w:val="000000"/>
                <w:sz w:val="20"/>
                <w:szCs w:val="20"/>
                <w:lang w:val="af-ZA" w:eastAsia="en-ZA"/>
              </w:rPr>
              <w:t>2019</w:t>
            </w:r>
          </w:p>
        </w:tc>
        <w:tc>
          <w:tcPr>
            <w:tcW w:w="1350" w:type="dxa"/>
            <w:tcBorders>
              <w:top w:val="nil"/>
              <w:left w:val="nil"/>
              <w:bottom w:val="single" w:sz="4" w:space="0" w:color="auto"/>
              <w:right w:val="single" w:sz="4" w:space="0" w:color="auto"/>
            </w:tcBorders>
            <w:shd w:val="clear" w:color="000000" w:fill="E7E6E6"/>
            <w:hideMark/>
          </w:tcPr>
          <w:p w:rsidR="004645E1" w:rsidRPr="00881252" w:rsidRDefault="004645E1" w:rsidP="004645E1">
            <w:pPr>
              <w:spacing w:after="0" w:line="240" w:lineRule="auto"/>
              <w:jc w:val="center"/>
              <w:rPr>
                <w:rFonts w:ascii="Arial" w:eastAsia="Times New Roman" w:hAnsi="Arial" w:cs="Arial"/>
                <w:b/>
                <w:bCs/>
                <w:noProof/>
                <w:color w:val="000000"/>
                <w:sz w:val="20"/>
                <w:szCs w:val="20"/>
                <w:lang w:val="af-ZA" w:eastAsia="en-ZA"/>
              </w:rPr>
            </w:pPr>
            <w:r w:rsidRPr="00881252">
              <w:rPr>
                <w:rFonts w:ascii="Arial" w:eastAsia="Times New Roman" w:hAnsi="Arial" w:cs="Arial"/>
                <w:b/>
                <w:bCs/>
                <w:noProof/>
                <w:color w:val="000000"/>
                <w:sz w:val="20"/>
                <w:szCs w:val="20"/>
                <w:lang w:val="af-ZA" w:eastAsia="en-ZA"/>
              </w:rPr>
              <w:t>2019</w:t>
            </w:r>
          </w:p>
        </w:tc>
        <w:tc>
          <w:tcPr>
            <w:tcW w:w="1404" w:type="dxa"/>
            <w:tcBorders>
              <w:top w:val="nil"/>
              <w:left w:val="nil"/>
              <w:bottom w:val="single" w:sz="4" w:space="0" w:color="auto"/>
              <w:right w:val="single" w:sz="4" w:space="0" w:color="auto"/>
            </w:tcBorders>
            <w:shd w:val="clear" w:color="000000" w:fill="E7E6E6"/>
            <w:hideMark/>
          </w:tcPr>
          <w:p w:rsidR="004645E1" w:rsidRPr="00881252" w:rsidRDefault="004645E1" w:rsidP="004645E1">
            <w:pPr>
              <w:spacing w:after="0" w:line="240" w:lineRule="auto"/>
              <w:jc w:val="center"/>
              <w:rPr>
                <w:rFonts w:ascii="Arial" w:eastAsia="Times New Roman" w:hAnsi="Arial" w:cs="Arial"/>
                <w:b/>
                <w:bCs/>
                <w:noProof/>
                <w:color w:val="000000"/>
                <w:sz w:val="20"/>
                <w:szCs w:val="20"/>
                <w:lang w:val="af-ZA" w:eastAsia="en-ZA"/>
              </w:rPr>
            </w:pPr>
            <w:r w:rsidRPr="00881252">
              <w:rPr>
                <w:rFonts w:ascii="Arial" w:eastAsia="Times New Roman" w:hAnsi="Arial" w:cs="Arial"/>
                <w:b/>
                <w:bCs/>
                <w:noProof/>
                <w:color w:val="000000"/>
                <w:sz w:val="20"/>
                <w:szCs w:val="20"/>
                <w:lang w:val="af-ZA" w:eastAsia="en-ZA"/>
              </w:rPr>
              <w:t>2019</w:t>
            </w:r>
          </w:p>
        </w:tc>
        <w:tc>
          <w:tcPr>
            <w:tcW w:w="884" w:type="dxa"/>
            <w:tcBorders>
              <w:top w:val="nil"/>
              <w:left w:val="nil"/>
              <w:bottom w:val="single" w:sz="4" w:space="0" w:color="auto"/>
              <w:right w:val="single" w:sz="4" w:space="0" w:color="auto"/>
            </w:tcBorders>
            <w:shd w:val="clear" w:color="000000" w:fill="E7E6E6"/>
            <w:hideMark/>
          </w:tcPr>
          <w:p w:rsidR="004645E1" w:rsidRPr="00881252" w:rsidRDefault="004645E1" w:rsidP="004645E1">
            <w:pPr>
              <w:spacing w:after="0" w:line="240" w:lineRule="auto"/>
              <w:jc w:val="center"/>
              <w:rPr>
                <w:rFonts w:ascii="Arial" w:eastAsia="Times New Roman" w:hAnsi="Arial" w:cs="Arial"/>
                <w:b/>
                <w:bCs/>
                <w:noProof/>
                <w:color w:val="000000"/>
                <w:sz w:val="20"/>
                <w:szCs w:val="20"/>
                <w:lang w:val="af-ZA" w:eastAsia="en-ZA"/>
              </w:rPr>
            </w:pPr>
            <w:r w:rsidRPr="00881252">
              <w:rPr>
                <w:rFonts w:ascii="Arial" w:eastAsia="Times New Roman" w:hAnsi="Arial" w:cs="Arial"/>
                <w:b/>
                <w:bCs/>
                <w:noProof/>
                <w:color w:val="000000"/>
                <w:sz w:val="20"/>
                <w:szCs w:val="20"/>
                <w:lang w:val="af-ZA" w:eastAsia="en-ZA"/>
              </w:rPr>
              <w:t>2018</w:t>
            </w:r>
          </w:p>
        </w:tc>
      </w:tr>
      <w:tr w:rsidR="004645E1" w:rsidRPr="00881252" w:rsidTr="00881252">
        <w:trPr>
          <w:trHeight w:val="258"/>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4645E1" w:rsidRPr="00881252" w:rsidRDefault="00881252" w:rsidP="00881252">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Pomelo’s</w:t>
            </w:r>
          </w:p>
        </w:tc>
        <w:tc>
          <w:tcPr>
            <w:tcW w:w="990" w:type="dxa"/>
            <w:tcBorders>
              <w:top w:val="nil"/>
              <w:left w:val="nil"/>
              <w:bottom w:val="single" w:sz="4" w:space="0" w:color="auto"/>
              <w:right w:val="single" w:sz="4" w:space="0" w:color="auto"/>
            </w:tcBorders>
            <w:shd w:val="clear" w:color="000000" w:fill="D9D9D9"/>
            <w:vAlign w:val="center"/>
            <w:hideMark/>
          </w:tcPr>
          <w:p w:rsidR="004645E1" w:rsidRPr="00881252" w:rsidRDefault="004645E1" w:rsidP="004645E1">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 xml:space="preserve"> 15.5 m </w:t>
            </w:r>
          </w:p>
        </w:tc>
        <w:tc>
          <w:tcPr>
            <w:tcW w:w="1170" w:type="dxa"/>
            <w:tcBorders>
              <w:top w:val="nil"/>
              <w:left w:val="nil"/>
              <w:bottom w:val="single" w:sz="4" w:space="0" w:color="auto"/>
              <w:right w:val="nil"/>
            </w:tcBorders>
            <w:shd w:val="clear" w:color="000000" w:fill="D0CECE"/>
            <w:vAlign w:val="center"/>
            <w:hideMark/>
          </w:tcPr>
          <w:p w:rsidR="004645E1" w:rsidRPr="00881252" w:rsidRDefault="009D0040" w:rsidP="008A23F8">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18.6 m</w:t>
            </w:r>
          </w:p>
        </w:tc>
        <w:tc>
          <w:tcPr>
            <w:tcW w:w="1080" w:type="dxa"/>
            <w:tcBorders>
              <w:top w:val="nil"/>
              <w:left w:val="double" w:sz="6" w:space="0" w:color="auto"/>
              <w:bottom w:val="single" w:sz="4" w:space="0" w:color="auto"/>
              <w:right w:val="double" w:sz="6" w:space="0" w:color="auto"/>
            </w:tcBorders>
            <w:shd w:val="clear" w:color="000000" w:fill="D0CECE"/>
            <w:vAlign w:val="center"/>
            <w:hideMark/>
          </w:tcPr>
          <w:p w:rsidR="004645E1" w:rsidRPr="00881252" w:rsidRDefault="005B6970" w:rsidP="004645E1">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1</w:t>
            </w:r>
            <w:r w:rsidR="002D122B" w:rsidRPr="00881252">
              <w:rPr>
                <w:rFonts w:ascii="Arial" w:eastAsia="Times New Roman" w:hAnsi="Arial" w:cs="Arial"/>
                <w:noProof/>
                <w:color w:val="000000"/>
                <w:sz w:val="20"/>
                <w:szCs w:val="20"/>
                <w:lang w:val="af-ZA" w:eastAsia="en-ZA"/>
              </w:rPr>
              <w:t>6</w:t>
            </w:r>
            <w:r w:rsidRPr="00881252">
              <w:rPr>
                <w:rFonts w:ascii="Arial" w:eastAsia="Times New Roman" w:hAnsi="Arial" w:cs="Arial"/>
                <w:noProof/>
                <w:color w:val="000000"/>
                <w:sz w:val="20"/>
                <w:szCs w:val="20"/>
                <w:lang w:val="af-ZA" w:eastAsia="en-ZA"/>
              </w:rPr>
              <w:t xml:space="preserve"> m</w:t>
            </w:r>
          </w:p>
        </w:tc>
        <w:tc>
          <w:tcPr>
            <w:tcW w:w="1080" w:type="dxa"/>
            <w:tcBorders>
              <w:top w:val="nil"/>
              <w:left w:val="nil"/>
              <w:bottom w:val="single" w:sz="4" w:space="0" w:color="auto"/>
              <w:right w:val="nil"/>
            </w:tcBorders>
            <w:shd w:val="clear" w:color="000000" w:fill="E7E6E6"/>
            <w:vAlign w:val="center"/>
            <w:hideMark/>
          </w:tcPr>
          <w:p w:rsidR="004645E1" w:rsidRPr="00881252" w:rsidRDefault="009D0040" w:rsidP="004645E1">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17 m</w:t>
            </w:r>
          </w:p>
        </w:tc>
        <w:tc>
          <w:tcPr>
            <w:tcW w:w="1080" w:type="dxa"/>
            <w:tcBorders>
              <w:top w:val="nil"/>
              <w:left w:val="double" w:sz="6" w:space="0" w:color="auto"/>
              <w:bottom w:val="single" w:sz="4" w:space="0" w:color="auto"/>
              <w:right w:val="double" w:sz="6" w:space="0" w:color="auto"/>
            </w:tcBorders>
            <w:shd w:val="clear" w:color="000000" w:fill="E7E6E6"/>
            <w:vAlign w:val="center"/>
            <w:hideMark/>
          </w:tcPr>
          <w:p w:rsidR="004645E1" w:rsidRPr="00881252" w:rsidRDefault="009D0040" w:rsidP="004645E1">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14.5 m</w:t>
            </w:r>
          </w:p>
        </w:tc>
        <w:tc>
          <w:tcPr>
            <w:tcW w:w="1350" w:type="dxa"/>
            <w:tcBorders>
              <w:top w:val="nil"/>
              <w:left w:val="nil"/>
              <w:bottom w:val="single" w:sz="4" w:space="0" w:color="auto"/>
              <w:right w:val="single" w:sz="4" w:space="0" w:color="auto"/>
            </w:tcBorders>
            <w:shd w:val="clear" w:color="000000" w:fill="E7E6E6"/>
            <w:vAlign w:val="center"/>
            <w:hideMark/>
          </w:tcPr>
          <w:p w:rsidR="004645E1" w:rsidRPr="00881252" w:rsidRDefault="004645E1" w:rsidP="004645E1">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17.1 m</w:t>
            </w:r>
          </w:p>
        </w:tc>
        <w:tc>
          <w:tcPr>
            <w:tcW w:w="1404" w:type="dxa"/>
            <w:tcBorders>
              <w:top w:val="nil"/>
              <w:left w:val="nil"/>
              <w:bottom w:val="single" w:sz="4" w:space="0" w:color="auto"/>
              <w:right w:val="single" w:sz="4" w:space="0" w:color="auto"/>
            </w:tcBorders>
            <w:shd w:val="clear" w:color="000000" w:fill="E7E6E6"/>
            <w:vAlign w:val="center"/>
            <w:hideMark/>
          </w:tcPr>
          <w:p w:rsidR="004645E1" w:rsidRPr="00881252" w:rsidRDefault="004645E1" w:rsidP="004645E1">
            <w:pPr>
              <w:spacing w:after="0" w:line="240" w:lineRule="auto"/>
              <w:jc w:val="center"/>
              <w:rPr>
                <w:rFonts w:ascii="Arial" w:eastAsia="Times New Roman" w:hAnsi="Arial" w:cs="Arial"/>
                <w:bCs/>
                <w:noProof/>
                <w:sz w:val="20"/>
                <w:szCs w:val="20"/>
                <w:lang w:val="af-ZA" w:eastAsia="en-ZA"/>
              </w:rPr>
            </w:pPr>
            <w:r w:rsidRPr="00881252">
              <w:rPr>
                <w:rFonts w:ascii="Arial" w:eastAsia="Times New Roman" w:hAnsi="Arial" w:cs="Arial"/>
                <w:bCs/>
                <w:noProof/>
                <w:sz w:val="20"/>
                <w:szCs w:val="20"/>
                <w:lang w:val="af-ZA" w:eastAsia="en-ZA"/>
              </w:rPr>
              <w:t>16 m</w:t>
            </w:r>
          </w:p>
        </w:tc>
        <w:tc>
          <w:tcPr>
            <w:tcW w:w="884" w:type="dxa"/>
            <w:tcBorders>
              <w:top w:val="nil"/>
              <w:left w:val="nil"/>
              <w:bottom w:val="single" w:sz="4" w:space="0" w:color="auto"/>
              <w:right w:val="single" w:sz="4" w:space="0" w:color="auto"/>
            </w:tcBorders>
            <w:shd w:val="clear" w:color="000000" w:fill="E7E6E6"/>
            <w:vAlign w:val="center"/>
            <w:hideMark/>
          </w:tcPr>
          <w:p w:rsidR="004645E1" w:rsidRPr="00881252" w:rsidRDefault="004645E1" w:rsidP="004645E1">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18.8 m</w:t>
            </w:r>
          </w:p>
        </w:tc>
      </w:tr>
      <w:tr w:rsidR="004645E1" w:rsidRPr="00881252" w:rsidTr="00881252">
        <w:trPr>
          <w:trHeight w:val="258"/>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4645E1" w:rsidRPr="00881252" w:rsidRDefault="004645E1" w:rsidP="00881252">
            <w:pPr>
              <w:spacing w:after="0" w:line="240" w:lineRule="auto"/>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S</w:t>
            </w:r>
            <w:r w:rsidR="00881252">
              <w:rPr>
                <w:rFonts w:ascii="Arial" w:eastAsia="Times New Roman" w:hAnsi="Arial" w:cs="Arial"/>
                <w:noProof/>
                <w:color w:val="000000"/>
                <w:sz w:val="20"/>
                <w:szCs w:val="20"/>
                <w:lang w:val="af-ZA" w:eastAsia="en-ZA"/>
              </w:rPr>
              <w:t>agte Sitrus</w:t>
            </w:r>
          </w:p>
        </w:tc>
        <w:tc>
          <w:tcPr>
            <w:tcW w:w="990" w:type="dxa"/>
            <w:tcBorders>
              <w:top w:val="nil"/>
              <w:left w:val="nil"/>
              <w:bottom w:val="single" w:sz="4" w:space="0" w:color="auto"/>
              <w:right w:val="single" w:sz="4" w:space="0" w:color="auto"/>
            </w:tcBorders>
            <w:shd w:val="clear" w:color="000000" w:fill="D0CECE"/>
            <w:vAlign w:val="center"/>
            <w:hideMark/>
          </w:tcPr>
          <w:p w:rsidR="004645E1" w:rsidRPr="00881252" w:rsidRDefault="009D0040" w:rsidP="004645E1">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13.4 m</w:t>
            </w:r>
          </w:p>
        </w:tc>
        <w:tc>
          <w:tcPr>
            <w:tcW w:w="1170" w:type="dxa"/>
            <w:tcBorders>
              <w:top w:val="nil"/>
              <w:left w:val="nil"/>
              <w:bottom w:val="single" w:sz="4" w:space="0" w:color="auto"/>
              <w:right w:val="nil"/>
            </w:tcBorders>
            <w:shd w:val="clear" w:color="000000" w:fill="D0CECE"/>
            <w:vAlign w:val="center"/>
            <w:hideMark/>
          </w:tcPr>
          <w:p w:rsidR="004645E1" w:rsidRPr="00881252" w:rsidRDefault="009D0040" w:rsidP="004645E1">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16 m</w:t>
            </w:r>
          </w:p>
        </w:tc>
        <w:tc>
          <w:tcPr>
            <w:tcW w:w="1080" w:type="dxa"/>
            <w:tcBorders>
              <w:top w:val="nil"/>
              <w:left w:val="double" w:sz="6" w:space="0" w:color="auto"/>
              <w:bottom w:val="single" w:sz="4" w:space="0" w:color="auto"/>
              <w:right w:val="double" w:sz="6" w:space="0" w:color="auto"/>
            </w:tcBorders>
            <w:shd w:val="clear" w:color="000000" w:fill="D0CECE"/>
            <w:vAlign w:val="center"/>
            <w:hideMark/>
          </w:tcPr>
          <w:p w:rsidR="004645E1" w:rsidRPr="00881252" w:rsidRDefault="009D0040" w:rsidP="004645E1">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18.1 m</w:t>
            </w:r>
          </w:p>
        </w:tc>
        <w:tc>
          <w:tcPr>
            <w:tcW w:w="1080" w:type="dxa"/>
            <w:tcBorders>
              <w:top w:val="nil"/>
              <w:left w:val="nil"/>
              <w:bottom w:val="single" w:sz="4" w:space="0" w:color="auto"/>
              <w:right w:val="nil"/>
            </w:tcBorders>
            <w:shd w:val="clear" w:color="000000" w:fill="E7E6E6"/>
            <w:vAlign w:val="center"/>
            <w:hideMark/>
          </w:tcPr>
          <w:p w:rsidR="004645E1" w:rsidRPr="00881252" w:rsidRDefault="009D0040" w:rsidP="004645E1">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15.5 m</w:t>
            </w:r>
          </w:p>
        </w:tc>
        <w:tc>
          <w:tcPr>
            <w:tcW w:w="1080" w:type="dxa"/>
            <w:tcBorders>
              <w:top w:val="nil"/>
              <w:left w:val="double" w:sz="6" w:space="0" w:color="auto"/>
              <w:bottom w:val="single" w:sz="4" w:space="0" w:color="auto"/>
              <w:right w:val="double" w:sz="6" w:space="0" w:color="auto"/>
            </w:tcBorders>
            <w:shd w:val="clear" w:color="000000" w:fill="E7E6E6"/>
            <w:vAlign w:val="center"/>
            <w:hideMark/>
          </w:tcPr>
          <w:p w:rsidR="004645E1" w:rsidRPr="00881252" w:rsidRDefault="009D0040" w:rsidP="004645E1">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17.1 m</w:t>
            </w:r>
          </w:p>
        </w:tc>
        <w:tc>
          <w:tcPr>
            <w:tcW w:w="1350" w:type="dxa"/>
            <w:tcBorders>
              <w:top w:val="nil"/>
              <w:left w:val="nil"/>
              <w:bottom w:val="single" w:sz="4" w:space="0" w:color="auto"/>
              <w:right w:val="single" w:sz="4" w:space="0" w:color="auto"/>
            </w:tcBorders>
            <w:shd w:val="clear" w:color="000000" w:fill="E7E6E6"/>
            <w:vAlign w:val="center"/>
            <w:hideMark/>
          </w:tcPr>
          <w:p w:rsidR="004645E1" w:rsidRPr="00881252" w:rsidRDefault="004645E1" w:rsidP="004645E1">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18.3 m</w:t>
            </w:r>
          </w:p>
        </w:tc>
        <w:tc>
          <w:tcPr>
            <w:tcW w:w="1404" w:type="dxa"/>
            <w:tcBorders>
              <w:top w:val="nil"/>
              <w:left w:val="nil"/>
              <w:bottom w:val="single" w:sz="4" w:space="0" w:color="auto"/>
              <w:right w:val="single" w:sz="4" w:space="0" w:color="auto"/>
            </w:tcBorders>
            <w:shd w:val="clear" w:color="000000" w:fill="E7E6E6"/>
            <w:vAlign w:val="center"/>
            <w:hideMark/>
          </w:tcPr>
          <w:p w:rsidR="004645E1" w:rsidRPr="00881252" w:rsidRDefault="005B6970" w:rsidP="004645E1">
            <w:pPr>
              <w:spacing w:after="0" w:line="240" w:lineRule="auto"/>
              <w:jc w:val="center"/>
              <w:rPr>
                <w:rFonts w:ascii="Arial" w:eastAsia="Times New Roman" w:hAnsi="Arial" w:cs="Arial"/>
                <w:noProof/>
                <w:sz w:val="20"/>
                <w:szCs w:val="20"/>
                <w:lang w:val="af-ZA" w:eastAsia="en-ZA"/>
              </w:rPr>
            </w:pPr>
            <w:r w:rsidRPr="00881252">
              <w:rPr>
                <w:rFonts w:ascii="Arial" w:eastAsia="Times New Roman" w:hAnsi="Arial" w:cs="Arial"/>
                <w:noProof/>
                <w:sz w:val="20"/>
                <w:szCs w:val="20"/>
                <w:lang w:val="af-ZA" w:eastAsia="en-ZA"/>
              </w:rPr>
              <w:t>19</w:t>
            </w:r>
            <w:r w:rsidR="00756592" w:rsidRPr="00881252">
              <w:rPr>
                <w:rFonts w:ascii="Arial" w:eastAsia="Times New Roman" w:hAnsi="Arial" w:cs="Arial"/>
                <w:noProof/>
                <w:sz w:val="20"/>
                <w:szCs w:val="20"/>
                <w:lang w:val="af-ZA" w:eastAsia="en-ZA"/>
              </w:rPr>
              <w:t>.1</w:t>
            </w:r>
            <w:r w:rsidRPr="00881252">
              <w:rPr>
                <w:rFonts w:ascii="Arial" w:eastAsia="Times New Roman" w:hAnsi="Arial" w:cs="Arial"/>
                <w:noProof/>
                <w:sz w:val="20"/>
                <w:szCs w:val="20"/>
                <w:lang w:val="af-ZA" w:eastAsia="en-ZA"/>
              </w:rPr>
              <w:t xml:space="preserve"> m</w:t>
            </w:r>
          </w:p>
        </w:tc>
        <w:tc>
          <w:tcPr>
            <w:tcW w:w="884" w:type="dxa"/>
            <w:tcBorders>
              <w:top w:val="nil"/>
              <w:left w:val="nil"/>
              <w:bottom w:val="single" w:sz="4" w:space="0" w:color="auto"/>
              <w:right w:val="single" w:sz="4" w:space="0" w:color="auto"/>
            </w:tcBorders>
            <w:shd w:val="clear" w:color="000000" w:fill="E7E6E6"/>
            <w:vAlign w:val="center"/>
            <w:hideMark/>
          </w:tcPr>
          <w:p w:rsidR="004645E1" w:rsidRPr="00881252" w:rsidRDefault="004645E1" w:rsidP="004645E1">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16.2 m</w:t>
            </w:r>
          </w:p>
        </w:tc>
      </w:tr>
      <w:tr w:rsidR="004645E1" w:rsidRPr="00881252" w:rsidTr="00881252">
        <w:trPr>
          <w:trHeight w:val="258"/>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4645E1" w:rsidRPr="00881252" w:rsidRDefault="00881252" w:rsidP="00881252">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 xml:space="preserve">Suurlemoene </w:t>
            </w:r>
          </w:p>
        </w:tc>
        <w:tc>
          <w:tcPr>
            <w:tcW w:w="990" w:type="dxa"/>
            <w:tcBorders>
              <w:top w:val="nil"/>
              <w:left w:val="nil"/>
              <w:bottom w:val="single" w:sz="4" w:space="0" w:color="auto"/>
              <w:right w:val="single" w:sz="4" w:space="0" w:color="auto"/>
            </w:tcBorders>
            <w:shd w:val="clear" w:color="000000" w:fill="D0CECE"/>
            <w:vAlign w:val="center"/>
            <w:hideMark/>
          </w:tcPr>
          <w:p w:rsidR="004645E1" w:rsidRPr="00881252" w:rsidRDefault="009D0040" w:rsidP="004645E1">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19 m</w:t>
            </w:r>
          </w:p>
        </w:tc>
        <w:tc>
          <w:tcPr>
            <w:tcW w:w="1170" w:type="dxa"/>
            <w:tcBorders>
              <w:top w:val="nil"/>
              <w:left w:val="nil"/>
              <w:bottom w:val="single" w:sz="4" w:space="0" w:color="auto"/>
              <w:right w:val="nil"/>
            </w:tcBorders>
            <w:shd w:val="clear" w:color="000000" w:fill="D0CECE"/>
            <w:vAlign w:val="center"/>
            <w:hideMark/>
          </w:tcPr>
          <w:p w:rsidR="004645E1" w:rsidRPr="00881252" w:rsidRDefault="009D0040" w:rsidP="004645E1">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19.4 m</w:t>
            </w:r>
          </w:p>
        </w:tc>
        <w:tc>
          <w:tcPr>
            <w:tcW w:w="1080" w:type="dxa"/>
            <w:tcBorders>
              <w:top w:val="nil"/>
              <w:left w:val="double" w:sz="6" w:space="0" w:color="auto"/>
              <w:bottom w:val="single" w:sz="4" w:space="0" w:color="auto"/>
              <w:right w:val="double" w:sz="6" w:space="0" w:color="auto"/>
            </w:tcBorders>
            <w:shd w:val="clear" w:color="000000" w:fill="D0CECE"/>
            <w:vAlign w:val="center"/>
            <w:hideMark/>
          </w:tcPr>
          <w:p w:rsidR="004645E1" w:rsidRPr="00881252" w:rsidRDefault="009D0040" w:rsidP="002D122B">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21.7 m</w:t>
            </w:r>
          </w:p>
        </w:tc>
        <w:tc>
          <w:tcPr>
            <w:tcW w:w="1080" w:type="dxa"/>
            <w:tcBorders>
              <w:top w:val="nil"/>
              <w:left w:val="nil"/>
              <w:bottom w:val="single" w:sz="4" w:space="0" w:color="auto"/>
              <w:right w:val="nil"/>
            </w:tcBorders>
            <w:shd w:val="clear" w:color="000000" w:fill="E7E6E6"/>
            <w:vAlign w:val="center"/>
            <w:hideMark/>
          </w:tcPr>
          <w:p w:rsidR="004645E1" w:rsidRPr="00881252" w:rsidRDefault="009D0040" w:rsidP="004645E1">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18.6 m</w:t>
            </w:r>
          </w:p>
        </w:tc>
        <w:tc>
          <w:tcPr>
            <w:tcW w:w="1080" w:type="dxa"/>
            <w:tcBorders>
              <w:top w:val="nil"/>
              <w:left w:val="double" w:sz="6" w:space="0" w:color="auto"/>
              <w:bottom w:val="single" w:sz="4" w:space="0" w:color="auto"/>
              <w:right w:val="double" w:sz="6" w:space="0" w:color="auto"/>
            </w:tcBorders>
            <w:shd w:val="clear" w:color="000000" w:fill="E7E6E6"/>
            <w:vAlign w:val="center"/>
            <w:hideMark/>
          </w:tcPr>
          <w:p w:rsidR="004645E1" w:rsidRPr="00881252" w:rsidRDefault="009D0040" w:rsidP="004645E1">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19 m</w:t>
            </w:r>
          </w:p>
        </w:tc>
        <w:tc>
          <w:tcPr>
            <w:tcW w:w="1350" w:type="dxa"/>
            <w:tcBorders>
              <w:top w:val="nil"/>
              <w:left w:val="nil"/>
              <w:bottom w:val="single" w:sz="4" w:space="0" w:color="auto"/>
              <w:right w:val="single" w:sz="4" w:space="0" w:color="auto"/>
            </w:tcBorders>
            <w:shd w:val="clear" w:color="000000" w:fill="E7E6E6"/>
            <w:vAlign w:val="center"/>
            <w:hideMark/>
          </w:tcPr>
          <w:p w:rsidR="004645E1" w:rsidRPr="00881252" w:rsidRDefault="004645E1" w:rsidP="004645E1">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22 m</w:t>
            </w:r>
          </w:p>
        </w:tc>
        <w:tc>
          <w:tcPr>
            <w:tcW w:w="1404" w:type="dxa"/>
            <w:tcBorders>
              <w:top w:val="nil"/>
              <w:left w:val="nil"/>
              <w:bottom w:val="single" w:sz="4" w:space="0" w:color="auto"/>
              <w:right w:val="single" w:sz="4" w:space="0" w:color="auto"/>
            </w:tcBorders>
            <w:shd w:val="clear" w:color="000000" w:fill="E7E6E6"/>
            <w:vAlign w:val="center"/>
            <w:hideMark/>
          </w:tcPr>
          <w:p w:rsidR="004645E1" w:rsidRPr="00881252" w:rsidRDefault="004645E1" w:rsidP="004645E1">
            <w:pPr>
              <w:spacing w:after="0" w:line="240" w:lineRule="auto"/>
              <w:jc w:val="center"/>
              <w:rPr>
                <w:rFonts w:ascii="Arial" w:eastAsia="Times New Roman" w:hAnsi="Arial" w:cs="Arial"/>
                <w:noProof/>
                <w:sz w:val="20"/>
                <w:szCs w:val="20"/>
                <w:lang w:val="af-ZA" w:eastAsia="en-ZA"/>
              </w:rPr>
            </w:pPr>
            <w:r w:rsidRPr="00881252">
              <w:rPr>
                <w:rFonts w:ascii="Arial" w:eastAsia="Times New Roman" w:hAnsi="Arial" w:cs="Arial"/>
                <w:noProof/>
                <w:sz w:val="20"/>
                <w:szCs w:val="20"/>
                <w:lang w:val="af-ZA" w:eastAsia="en-ZA"/>
              </w:rPr>
              <w:t>22.4 m</w:t>
            </w:r>
          </w:p>
        </w:tc>
        <w:tc>
          <w:tcPr>
            <w:tcW w:w="884" w:type="dxa"/>
            <w:tcBorders>
              <w:top w:val="nil"/>
              <w:left w:val="nil"/>
              <w:bottom w:val="single" w:sz="4" w:space="0" w:color="auto"/>
              <w:right w:val="single" w:sz="4" w:space="0" w:color="auto"/>
            </w:tcBorders>
            <w:shd w:val="clear" w:color="000000" w:fill="E7E6E6"/>
            <w:vAlign w:val="center"/>
            <w:hideMark/>
          </w:tcPr>
          <w:p w:rsidR="004645E1" w:rsidRPr="00881252" w:rsidRDefault="004645E1" w:rsidP="004645E1">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19.9 m</w:t>
            </w:r>
          </w:p>
        </w:tc>
      </w:tr>
      <w:tr w:rsidR="004645E1" w:rsidRPr="00881252" w:rsidTr="00881252">
        <w:trPr>
          <w:trHeight w:val="258"/>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4645E1" w:rsidRPr="00881252" w:rsidRDefault="00881252" w:rsidP="004645E1">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Naw</w:t>
            </w:r>
            <w:r w:rsidR="004645E1" w:rsidRPr="00881252">
              <w:rPr>
                <w:rFonts w:ascii="Arial" w:eastAsia="Times New Roman" w:hAnsi="Arial" w:cs="Arial"/>
                <w:noProof/>
                <w:color w:val="000000"/>
                <w:sz w:val="20"/>
                <w:szCs w:val="20"/>
                <w:lang w:val="af-ZA" w:eastAsia="en-ZA"/>
              </w:rPr>
              <w:t>els</w:t>
            </w:r>
          </w:p>
        </w:tc>
        <w:tc>
          <w:tcPr>
            <w:tcW w:w="990" w:type="dxa"/>
            <w:tcBorders>
              <w:top w:val="nil"/>
              <w:left w:val="nil"/>
              <w:bottom w:val="single" w:sz="4" w:space="0" w:color="auto"/>
              <w:right w:val="single" w:sz="4" w:space="0" w:color="auto"/>
            </w:tcBorders>
            <w:shd w:val="clear" w:color="000000" w:fill="D0CECE"/>
            <w:vAlign w:val="center"/>
            <w:hideMark/>
          </w:tcPr>
          <w:p w:rsidR="004645E1" w:rsidRPr="00881252" w:rsidRDefault="005B6970" w:rsidP="004645E1">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21 m</w:t>
            </w:r>
          </w:p>
        </w:tc>
        <w:tc>
          <w:tcPr>
            <w:tcW w:w="1170" w:type="dxa"/>
            <w:tcBorders>
              <w:top w:val="nil"/>
              <w:left w:val="nil"/>
              <w:bottom w:val="single" w:sz="4" w:space="0" w:color="auto"/>
              <w:right w:val="nil"/>
            </w:tcBorders>
            <w:shd w:val="clear" w:color="000000" w:fill="D0CECE"/>
            <w:vAlign w:val="center"/>
            <w:hideMark/>
          </w:tcPr>
          <w:p w:rsidR="004645E1" w:rsidRPr="00881252" w:rsidRDefault="005B6970" w:rsidP="008A23F8">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26.</w:t>
            </w:r>
            <w:r w:rsidR="008A23F8" w:rsidRPr="00881252">
              <w:rPr>
                <w:rFonts w:ascii="Arial" w:eastAsia="Times New Roman" w:hAnsi="Arial" w:cs="Arial"/>
                <w:noProof/>
                <w:color w:val="000000"/>
                <w:sz w:val="20"/>
                <w:szCs w:val="20"/>
                <w:lang w:val="af-ZA" w:eastAsia="en-ZA"/>
              </w:rPr>
              <w:t>5</w:t>
            </w:r>
            <w:r w:rsidRPr="00881252">
              <w:rPr>
                <w:rFonts w:ascii="Arial" w:eastAsia="Times New Roman" w:hAnsi="Arial" w:cs="Arial"/>
                <w:noProof/>
                <w:color w:val="000000"/>
                <w:sz w:val="20"/>
                <w:szCs w:val="20"/>
                <w:lang w:val="af-ZA" w:eastAsia="en-ZA"/>
              </w:rPr>
              <w:t xml:space="preserve"> m</w:t>
            </w:r>
          </w:p>
        </w:tc>
        <w:tc>
          <w:tcPr>
            <w:tcW w:w="1080" w:type="dxa"/>
            <w:tcBorders>
              <w:top w:val="nil"/>
              <w:left w:val="double" w:sz="6" w:space="0" w:color="auto"/>
              <w:bottom w:val="single" w:sz="4" w:space="0" w:color="auto"/>
              <w:right w:val="double" w:sz="6" w:space="0" w:color="auto"/>
            </w:tcBorders>
            <w:shd w:val="clear" w:color="000000" w:fill="D0CECE"/>
            <w:vAlign w:val="center"/>
            <w:hideMark/>
          </w:tcPr>
          <w:p w:rsidR="004645E1" w:rsidRPr="00881252" w:rsidRDefault="009D0040" w:rsidP="004645E1">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24.2 m</w:t>
            </w:r>
          </w:p>
        </w:tc>
        <w:tc>
          <w:tcPr>
            <w:tcW w:w="1080" w:type="dxa"/>
            <w:tcBorders>
              <w:top w:val="nil"/>
              <w:left w:val="nil"/>
              <w:bottom w:val="single" w:sz="4" w:space="0" w:color="auto"/>
              <w:right w:val="nil"/>
            </w:tcBorders>
            <w:shd w:val="clear" w:color="000000" w:fill="E7E6E6"/>
            <w:vAlign w:val="center"/>
            <w:hideMark/>
          </w:tcPr>
          <w:p w:rsidR="004645E1" w:rsidRPr="00881252" w:rsidRDefault="009D0040" w:rsidP="004645E1">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26.2 m</w:t>
            </w:r>
          </w:p>
        </w:tc>
        <w:tc>
          <w:tcPr>
            <w:tcW w:w="1080" w:type="dxa"/>
            <w:tcBorders>
              <w:top w:val="nil"/>
              <w:left w:val="double" w:sz="6" w:space="0" w:color="auto"/>
              <w:bottom w:val="single" w:sz="4" w:space="0" w:color="auto"/>
              <w:right w:val="double" w:sz="6" w:space="0" w:color="auto"/>
            </w:tcBorders>
            <w:shd w:val="clear" w:color="000000" w:fill="E7E6E6"/>
            <w:vAlign w:val="center"/>
            <w:hideMark/>
          </w:tcPr>
          <w:p w:rsidR="004645E1" w:rsidRPr="00881252" w:rsidRDefault="009D0040" w:rsidP="004645E1">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22 m</w:t>
            </w:r>
          </w:p>
        </w:tc>
        <w:tc>
          <w:tcPr>
            <w:tcW w:w="1350" w:type="dxa"/>
            <w:tcBorders>
              <w:top w:val="nil"/>
              <w:left w:val="nil"/>
              <w:bottom w:val="single" w:sz="4" w:space="0" w:color="auto"/>
              <w:right w:val="single" w:sz="4" w:space="0" w:color="auto"/>
            </w:tcBorders>
            <w:shd w:val="clear" w:color="000000" w:fill="E7E6E6"/>
            <w:vAlign w:val="center"/>
            <w:hideMark/>
          </w:tcPr>
          <w:p w:rsidR="004645E1" w:rsidRPr="00881252" w:rsidRDefault="004645E1" w:rsidP="004645E1">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26.9 m</w:t>
            </w:r>
          </w:p>
        </w:tc>
        <w:tc>
          <w:tcPr>
            <w:tcW w:w="1404" w:type="dxa"/>
            <w:tcBorders>
              <w:top w:val="nil"/>
              <w:left w:val="nil"/>
              <w:bottom w:val="single" w:sz="4" w:space="0" w:color="auto"/>
              <w:right w:val="single" w:sz="4" w:space="0" w:color="auto"/>
            </w:tcBorders>
            <w:shd w:val="clear" w:color="000000" w:fill="E7E6E6"/>
            <w:vAlign w:val="center"/>
            <w:hideMark/>
          </w:tcPr>
          <w:p w:rsidR="004645E1" w:rsidRPr="00881252" w:rsidRDefault="009D0040" w:rsidP="004645E1">
            <w:pPr>
              <w:spacing w:after="0" w:line="240" w:lineRule="auto"/>
              <w:jc w:val="center"/>
              <w:rPr>
                <w:rFonts w:ascii="Arial" w:eastAsia="Times New Roman" w:hAnsi="Arial" w:cs="Arial"/>
                <w:b/>
                <w:noProof/>
                <w:sz w:val="20"/>
                <w:szCs w:val="20"/>
                <w:lang w:val="af-ZA" w:eastAsia="en-ZA"/>
              </w:rPr>
            </w:pPr>
            <w:r w:rsidRPr="00881252">
              <w:rPr>
                <w:rFonts w:ascii="Arial" w:eastAsia="Times New Roman" w:hAnsi="Arial" w:cs="Arial"/>
                <w:b/>
                <w:noProof/>
                <w:color w:val="FF0000"/>
                <w:sz w:val="20"/>
                <w:szCs w:val="20"/>
                <w:lang w:val="af-ZA" w:eastAsia="en-ZA"/>
              </w:rPr>
              <w:t>24.4 m</w:t>
            </w:r>
          </w:p>
        </w:tc>
        <w:tc>
          <w:tcPr>
            <w:tcW w:w="884" w:type="dxa"/>
            <w:tcBorders>
              <w:top w:val="nil"/>
              <w:left w:val="nil"/>
              <w:bottom w:val="single" w:sz="4" w:space="0" w:color="auto"/>
              <w:right w:val="single" w:sz="4" w:space="0" w:color="auto"/>
            </w:tcBorders>
            <w:shd w:val="clear" w:color="000000" w:fill="E7E6E6"/>
            <w:vAlign w:val="center"/>
            <w:hideMark/>
          </w:tcPr>
          <w:p w:rsidR="004645E1" w:rsidRPr="00881252" w:rsidRDefault="004645E1" w:rsidP="004645E1">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26.7 m</w:t>
            </w:r>
          </w:p>
        </w:tc>
      </w:tr>
      <w:tr w:rsidR="004645E1" w:rsidRPr="00881252" w:rsidTr="00881252">
        <w:trPr>
          <w:trHeight w:val="258"/>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4645E1" w:rsidRPr="00881252" w:rsidRDefault="004645E1" w:rsidP="004645E1">
            <w:pPr>
              <w:spacing w:after="0" w:line="240" w:lineRule="auto"/>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Valencia</w:t>
            </w:r>
            <w:r w:rsidR="00881252">
              <w:rPr>
                <w:rFonts w:ascii="Arial" w:eastAsia="Times New Roman" w:hAnsi="Arial" w:cs="Arial"/>
                <w:noProof/>
                <w:color w:val="000000"/>
                <w:sz w:val="20"/>
                <w:szCs w:val="20"/>
                <w:lang w:val="af-ZA" w:eastAsia="en-ZA"/>
              </w:rPr>
              <w:t>s</w:t>
            </w:r>
          </w:p>
        </w:tc>
        <w:tc>
          <w:tcPr>
            <w:tcW w:w="990" w:type="dxa"/>
            <w:tcBorders>
              <w:top w:val="nil"/>
              <w:left w:val="nil"/>
              <w:bottom w:val="single" w:sz="4" w:space="0" w:color="auto"/>
              <w:right w:val="single" w:sz="4" w:space="0" w:color="auto"/>
            </w:tcBorders>
            <w:shd w:val="clear" w:color="000000" w:fill="D9D9D9"/>
            <w:vAlign w:val="center"/>
            <w:hideMark/>
          </w:tcPr>
          <w:p w:rsidR="004645E1" w:rsidRPr="00881252" w:rsidRDefault="009D0040" w:rsidP="004645E1">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49.9 m</w:t>
            </w:r>
          </w:p>
        </w:tc>
        <w:tc>
          <w:tcPr>
            <w:tcW w:w="1170" w:type="dxa"/>
            <w:tcBorders>
              <w:top w:val="nil"/>
              <w:left w:val="nil"/>
              <w:bottom w:val="single" w:sz="4" w:space="0" w:color="auto"/>
              <w:right w:val="nil"/>
            </w:tcBorders>
            <w:shd w:val="clear" w:color="000000" w:fill="D0CECE"/>
            <w:vAlign w:val="center"/>
            <w:hideMark/>
          </w:tcPr>
          <w:p w:rsidR="004645E1" w:rsidRPr="00881252" w:rsidRDefault="009D0040" w:rsidP="004645E1">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48.7 m</w:t>
            </w:r>
          </w:p>
        </w:tc>
        <w:tc>
          <w:tcPr>
            <w:tcW w:w="1080" w:type="dxa"/>
            <w:tcBorders>
              <w:top w:val="nil"/>
              <w:left w:val="double" w:sz="6" w:space="0" w:color="auto"/>
              <w:bottom w:val="single" w:sz="4" w:space="0" w:color="auto"/>
              <w:right w:val="double" w:sz="6" w:space="0" w:color="auto"/>
            </w:tcBorders>
            <w:shd w:val="clear" w:color="000000" w:fill="D0CECE"/>
            <w:vAlign w:val="center"/>
            <w:hideMark/>
          </w:tcPr>
          <w:p w:rsidR="004645E1" w:rsidRPr="00881252" w:rsidRDefault="009D0040" w:rsidP="002D122B">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44.9 m</w:t>
            </w:r>
          </w:p>
        </w:tc>
        <w:tc>
          <w:tcPr>
            <w:tcW w:w="1080" w:type="dxa"/>
            <w:tcBorders>
              <w:top w:val="nil"/>
              <w:left w:val="nil"/>
              <w:bottom w:val="single" w:sz="4" w:space="0" w:color="auto"/>
              <w:right w:val="nil"/>
            </w:tcBorders>
            <w:shd w:val="clear" w:color="000000" w:fill="E7E6E6"/>
            <w:vAlign w:val="center"/>
            <w:hideMark/>
          </w:tcPr>
          <w:p w:rsidR="004645E1" w:rsidRPr="00881252" w:rsidRDefault="009D0040" w:rsidP="004645E1">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42.6 m</w:t>
            </w:r>
          </w:p>
        </w:tc>
        <w:tc>
          <w:tcPr>
            <w:tcW w:w="1080" w:type="dxa"/>
            <w:tcBorders>
              <w:top w:val="nil"/>
              <w:left w:val="double" w:sz="6" w:space="0" w:color="auto"/>
              <w:bottom w:val="single" w:sz="4" w:space="0" w:color="auto"/>
              <w:right w:val="double" w:sz="6" w:space="0" w:color="auto"/>
            </w:tcBorders>
            <w:shd w:val="clear" w:color="000000" w:fill="E7E6E6"/>
            <w:vAlign w:val="center"/>
            <w:hideMark/>
          </w:tcPr>
          <w:p w:rsidR="004645E1" w:rsidRPr="00881252" w:rsidRDefault="009D0040" w:rsidP="004645E1">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37.3 m</w:t>
            </w:r>
          </w:p>
        </w:tc>
        <w:tc>
          <w:tcPr>
            <w:tcW w:w="1350" w:type="dxa"/>
            <w:tcBorders>
              <w:top w:val="nil"/>
              <w:left w:val="nil"/>
              <w:bottom w:val="single" w:sz="4" w:space="0" w:color="auto"/>
              <w:right w:val="single" w:sz="4" w:space="0" w:color="auto"/>
            </w:tcBorders>
            <w:shd w:val="clear" w:color="000000" w:fill="E7E6E6"/>
            <w:vAlign w:val="center"/>
            <w:hideMark/>
          </w:tcPr>
          <w:p w:rsidR="004645E1" w:rsidRPr="00881252" w:rsidRDefault="004645E1" w:rsidP="004645E1">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52.9 m</w:t>
            </w:r>
          </w:p>
        </w:tc>
        <w:tc>
          <w:tcPr>
            <w:tcW w:w="1404" w:type="dxa"/>
            <w:tcBorders>
              <w:top w:val="nil"/>
              <w:left w:val="nil"/>
              <w:bottom w:val="single" w:sz="4" w:space="0" w:color="auto"/>
              <w:right w:val="single" w:sz="4" w:space="0" w:color="auto"/>
            </w:tcBorders>
            <w:shd w:val="clear" w:color="000000" w:fill="E7E6E6"/>
            <w:vAlign w:val="center"/>
            <w:hideMark/>
          </w:tcPr>
          <w:p w:rsidR="004645E1" w:rsidRPr="00881252" w:rsidRDefault="009D0040" w:rsidP="00756592">
            <w:pPr>
              <w:spacing w:after="0" w:line="240" w:lineRule="auto"/>
              <w:jc w:val="center"/>
              <w:rPr>
                <w:rFonts w:ascii="Arial" w:eastAsia="Times New Roman" w:hAnsi="Arial" w:cs="Arial"/>
                <w:b/>
                <w:bCs/>
                <w:noProof/>
                <w:sz w:val="20"/>
                <w:szCs w:val="20"/>
                <w:lang w:val="af-ZA" w:eastAsia="en-ZA"/>
              </w:rPr>
            </w:pPr>
            <w:r w:rsidRPr="00881252">
              <w:rPr>
                <w:rFonts w:ascii="Arial" w:eastAsia="Times New Roman" w:hAnsi="Arial" w:cs="Arial"/>
                <w:b/>
                <w:bCs/>
                <w:noProof/>
                <w:color w:val="FF0000"/>
                <w:sz w:val="20"/>
                <w:szCs w:val="20"/>
                <w:lang w:val="af-ZA" w:eastAsia="en-ZA"/>
              </w:rPr>
              <w:t>45.9 m</w:t>
            </w:r>
          </w:p>
        </w:tc>
        <w:tc>
          <w:tcPr>
            <w:tcW w:w="884" w:type="dxa"/>
            <w:tcBorders>
              <w:top w:val="nil"/>
              <w:left w:val="nil"/>
              <w:bottom w:val="single" w:sz="4" w:space="0" w:color="auto"/>
              <w:right w:val="single" w:sz="4" w:space="0" w:color="auto"/>
            </w:tcBorders>
            <w:shd w:val="clear" w:color="000000" w:fill="E7E6E6"/>
            <w:vAlign w:val="center"/>
            <w:hideMark/>
          </w:tcPr>
          <w:p w:rsidR="004645E1" w:rsidRPr="00881252" w:rsidRDefault="004645E1" w:rsidP="004645E1">
            <w:pPr>
              <w:spacing w:after="0" w:line="240" w:lineRule="auto"/>
              <w:jc w:val="center"/>
              <w:rPr>
                <w:rFonts w:ascii="Arial" w:eastAsia="Times New Roman" w:hAnsi="Arial" w:cs="Arial"/>
                <w:noProof/>
                <w:color w:val="000000"/>
                <w:sz w:val="20"/>
                <w:szCs w:val="20"/>
                <w:lang w:val="af-ZA" w:eastAsia="en-ZA"/>
              </w:rPr>
            </w:pPr>
            <w:r w:rsidRPr="00881252">
              <w:rPr>
                <w:rFonts w:ascii="Arial" w:eastAsia="Times New Roman" w:hAnsi="Arial" w:cs="Arial"/>
                <w:noProof/>
                <w:color w:val="000000"/>
                <w:sz w:val="20"/>
                <w:szCs w:val="20"/>
                <w:lang w:val="af-ZA" w:eastAsia="en-ZA"/>
              </w:rPr>
              <w:t>54.4 m</w:t>
            </w:r>
          </w:p>
        </w:tc>
      </w:tr>
      <w:tr w:rsidR="004645E1" w:rsidRPr="00881252" w:rsidTr="00881252">
        <w:trPr>
          <w:trHeight w:val="271"/>
        </w:trPr>
        <w:tc>
          <w:tcPr>
            <w:tcW w:w="1705" w:type="dxa"/>
            <w:tcBorders>
              <w:top w:val="nil"/>
              <w:left w:val="single" w:sz="4" w:space="0" w:color="auto"/>
              <w:bottom w:val="single" w:sz="4" w:space="0" w:color="auto"/>
              <w:right w:val="single" w:sz="4" w:space="0" w:color="auto"/>
            </w:tcBorders>
            <w:shd w:val="clear" w:color="000000" w:fill="A6A6A6"/>
            <w:vAlign w:val="center"/>
            <w:hideMark/>
          </w:tcPr>
          <w:p w:rsidR="004645E1" w:rsidRPr="00881252" w:rsidRDefault="004645E1" w:rsidP="004645E1">
            <w:pPr>
              <w:spacing w:after="0" w:line="240" w:lineRule="auto"/>
              <w:rPr>
                <w:rFonts w:ascii="Arial" w:eastAsia="Times New Roman" w:hAnsi="Arial" w:cs="Arial"/>
                <w:b/>
                <w:bCs/>
                <w:noProof/>
                <w:color w:val="000000"/>
                <w:sz w:val="20"/>
                <w:szCs w:val="20"/>
                <w:lang w:val="af-ZA" w:eastAsia="en-ZA"/>
              </w:rPr>
            </w:pPr>
            <w:r w:rsidRPr="00881252">
              <w:rPr>
                <w:rFonts w:ascii="Arial" w:eastAsia="Times New Roman" w:hAnsi="Arial" w:cs="Arial"/>
                <w:b/>
                <w:bCs/>
                <w:noProof/>
                <w:color w:val="000000"/>
                <w:sz w:val="20"/>
                <w:szCs w:val="20"/>
                <w:lang w:val="af-ZA" w:eastAsia="en-ZA"/>
              </w:rPr>
              <w:t>Tot</w:t>
            </w:r>
            <w:r w:rsidR="00881252">
              <w:rPr>
                <w:rFonts w:ascii="Arial" w:eastAsia="Times New Roman" w:hAnsi="Arial" w:cs="Arial"/>
                <w:b/>
                <w:bCs/>
                <w:noProof/>
                <w:color w:val="000000"/>
                <w:sz w:val="20"/>
                <w:szCs w:val="20"/>
                <w:lang w:val="af-ZA" w:eastAsia="en-ZA"/>
              </w:rPr>
              <w:t>a</w:t>
            </w:r>
            <w:r w:rsidRPr="00881252">
              <w:rPr>
                <w:rFonts w:ascii="Arial" w:eastAsia="Times New Roman" w:hAnsi="Arial" w:cs="Arial"/>
                <w:b/>
                <w:bCs/>
                <w:noProof/>
                <w:color w:val="000000"/>
                <w:sz w:val="20"/>
                <w:szCs w:val="20"/>
                <w:lang w:val="af-ZA" w:eastAsia="en-ZA"/>
              </w:rPr>
              <w:t>al</w:t>
            </w:r>
          </w:p>
        </w:tc>
        <w:tc>
          <w:tcPr>
            <w:tcW w:w="990" w:type="dxa"/>
            <w:tcBorders>
              <w:top w:val="nil"/>
              <w:left w:val="nil"/>
              <w:bottom w:val="single" w:sz="4" w:space="0" w:color="auto"/>
              <w:right w:val="single" w:sz="4" w:space="0" w:color="auto"/>
            </w:tcBorders>
            <w:shd w:val="clear" w:color="000000" w:fill="A6A6A6"/>
            <w:vAlign w:val="center"/>
            <w:hideMark/>
          </w:tcPr>
          <w:p w:rsidR="004645E1" w:rsidRPr="00881252" w:rsidRDefault="009D0040" w:rsidP="004645E1">
            <w:pPr>
              <w:spacing w:after="0" w:line="240" w:lineRule="auto"/>
              <w:jc w:val="center"/>
              <w:rPr>
                <w:rFonts w:ascii="Arial" w:eastAsia="Times New Roman" w:hAnsi="Arial" w:cs="Arial"/>
                <w:b/>
                <w:bCs/>
                <w:noProof/>
                <w:color w:val="000000"/>
                <w:sz w:val="20"/>
                <w:szCs w:val="20"/>
                <w:lang w:val="af-ZA" w:eastAsia="en-ZA"/>
              </w:rPr>
            </w:pPr>
            <w:r w:rsidRPr="00881252">
              <w:rPr>
                <w:rFonts w:ascii="Arial" w:eastAsia="Times New Roman" w:hAnsi="Arial" w:cs="Arial"/>
                <w:b/>
                <w:bCs/>
                <w:noProof/>
                <w:color w:val="000000"/>
                <w:sz w:val="20"/>
                <w:szCs w:val="20"/>
                <w:lang w:val="af-ZA" w:eastAsia="en-ZA"/>
              </w:rPr>
              <w:t>118.8 m</w:t>
            </w:r>
          </w:p>
        </w:tc>
        <w:tc>
          <w:tcPr>
            <w:tcW w:w="1170" w:type="dxa"/>
            <w:tcBorders>
              <w:top w:val="nil"/>
              <w:left w:val="nil"/>
              <w:bottom w:val="single" w:sz="4" w:space="0" w:color="auto"/>
              <w:right w:val="nil"/>
            </w:tcBorders>
            <w:shd w:val="clear" w:color="000000" w:fill="A6A6A6"/>
            <w:vAlign w:val="center"/>
            <w:hideMark/>
          </w:tcPr>
          <w:p w:rsidR="004645E1" w:rsidRPr="00881252" w:rsidRDefault="009D0040" w:rsidP="004645E1">
            <w:pPr>
              <w:spacing w:after="0" w:line="240" w:lineRule="auto"/>
              <w:jc w:val="center"/>
              <w:rPr>
                <w:rFonts w:ascii="Arial" w:eastAsia="Times New Roman" w:hAnsi="Arial" w:cs="Arial"/>
                <w:b/>
                <w:bCs/>
                <w:noProof/>
                <w:color w:val="000000"/>
                <w:sz w:val="20"/>
                <w:szCs w:val="20"/>
                <w:lang w:val="af-ZA" w:eastAsia="en-ZA"/>
              </w:rPr>
            </w:pPr>
            <w:r w:rsidRPr="00881252">
              <w:rPr>
                <w:rFonts w:ascii="Arial" w:eastAsia="Times New Roman" w:hAnsi="Arial" w:cs="Arial"/>
                <w:b/>
                <w:bCs/>
                <w:noProof/>
                <w:color w:val="000000"/>
                <w:sz w:val="20"/>
                <w:szCs w:val="20"/>
                <w:lang w:val="af-ZA" w:eastAsia="en-ZA"/>
              </w:rPr>
              <w:t>129.2 m</w:t>
            </w:r>
          </w:p>
        </w:tc>
        <w:tc>
          <w:tcPr>
            <w:tcW w:w="1080" w:type="dxa"/>
            <w:tcBorders>
              <w:top w:val="nil"/>
              <w:left w:val="double" w:sz="6" w:space="0" w:color="auto"/>
              <w:bottom w:val="double" w:sz="6" w:space="0" w:color="auto"/>
              <w:right w:val="double" w:sz="6" w:space="0" w:color="auto"/>
            </w:tcBorders>
            <w:shd w:val="clear" w:color="000000" w:fill="A6A6A6"/>
            <w:vAlign w:val="center"/>
            <w:hideMark/>
          </w:tcPr>
          <w:p w:rsidR="004645E1" w:rsidRPr="00881252" w:rsidRDefault="009D0040" w:rsidP="004645E1">
            <w:pPr>
              <w:spacing w:after="0" w:line="240" w:lineRule="auto"/>
              <w:jc w:val="center"/>
              <w:rPr>
                <w:rFonts w:ascii="Arial" w:eastAsia="Times New Roman" w:hAnsi="Arial" w:cs="Arial"/>
                <w:b/>
                <w:bCs/>
                <w:noProof/>
                <w:color w:val="000000"/>
                <w:sz w:val="20"/>
                <w:szCs w:val="20"/>
                <w:lang w:val="af-ZA" w:eastAsia="en-ZA"/>
              </w:rPr>
            </w:pPr>
            <w:r w:rsidRPr="00881252">
              <w:rPr>
                <w:rFonts w:ascii="Arial" w:eastAsia="Times New Roman" w:hAnsi="Arial" w:cs="Arial"/>
                <w:b/>
                <w:bCs/>
                <w:noProof/>
                <w:color w:val="000000"/>
                <w:sz w:val="20"/>
                <w:szCs w:val="20"/>
                <w:lang w:val="af-ZA" w:eastAsia="en-ZA"/>
              </w:rPr>
              <w:t>124.9 m</w:t>
            </w:r>
          </w:p>
        </w:tc>
        <w:tc>
          <w:tcPr>
            <w:tcW w:w="1080" w:type="dxa"/>
            <w:tcBorders>
              <w:top w:val="nil"/>
              <w:left w:val="nil"/>
              <w:bottom w:val="single" w:sz="4" w:space="0" w:color="auto"/>
              <w:right w:val="nil"/>
            </w:tcBorders>
            <w:shd w:val="clear" w:color="000000" w:fill="A6A6A6"/>
            <w:vAlign w:val="center"/>
            <w:hideMark/>
          </w:tcPr>
          <w:p w:rsidR="004645E1" w:rsidRPr="00881252" w:rsidRDefault="009D0040" w:rsidP="004645E1">
            <w:pPr>
              <w:spacing w:after="0" w:line="240" w:lineRule="auto"/>
              <w:jc w:val="center"/>
              <w:rPr>
                <w:rFonts w:ascii="Arial" w:eastAsia="Times New Roman" w:hAnsi="Arial" w:cs="Arial"/>
                <w:b/>
                <w:bCs/>
                <w:noProof/>
                <w:color w:val="000000"/>
                <w:sz w:val="20"/>
                <w:szCs w:val="20"/>
                <w:lang w:val="af-ZA" w:eastAsia="en-ZA"/>
              </w:rPr>
            </w:pPr>
            <w:r w:rsidRPr="00881252">
              <w:rPr>
                <w:rFonts w:ascii="Arial" w:eastAsia="Times New Roman" w:hAnsi="Arial" w:cs="Arial"/>
                <w:b/>
                <w:bCs/>
                <w:noProof/>
                <w:color w:val="000000"/>
                <w:sz w:val="20"/>
                <w:szCs w:val="20"/>
                <w:lang w:val="af-ZA" w:eastAsia="en-ZA"/>
              </w:rPr>
              <w:t>119.9 m</w:t>
            </w:r>
          </w:p>
        </w:tc>
        <w:tc>
          <w:tcPr>
            <w:tcW w:w="1080" w:type="dxa"/>
            <w:tcBorders>
              <w:top w:val="nil"/>
              <w:left w:val="double" w:sz="6" w:space="0" w:color="auto"/>
              <w:bottom w:val="double" w:sz="6" w:space="0" w:color="auto"/>
              <w:right w:val="double" w:sz="6" w:space="0" w:color="auto"/>
            </w:tcBorders>
            <w:shd w:val="clear" w:color="000000" w:fill="A6A6A6"/>
            <w:vAlign w:val="center"/>
            <w:hideMark/>
          </w:tcPr>
          <w:p w:rsidR="004645E1" w:rsidRPr="00881252" w:rsidRDefault="009D0040" w:rsidP="004645E1">
            <w:pPr>
              <w:spacing w:after="0" w:line="240" w:lineRule="auto"/>
              <w:jc w:val="center"/>
              <w:rPr>
                <w:rFonts w:ascii="Arial" w:eastAsia="Times New Roman" w:hAnsi="Arial" w:cs="Arial"/>
                <w:b/>
                <w:bCs/>
                <w:noProof/>
                <w:color w:val="000000"/>
                <w:sz w:val="20"/>
                <w:szCs w:val="20"/>
                <w:lang w:val="af-ZA" w:eastAsia="en-ZA"/>
              </w:rPr>
            </w:pPr>
            <w:r w:rsidRPr="00881252">
              <w:rPr>
                <w:rFonts w:ascii="Arial" w:eastAsia="Times New Roman" w:hAnsi="Arial" w:cs="Arial"/>
                <w:b/>
                <w:bCs/>
                <w:noProof/>
                <w:color w:val="000000"/>
                <w:sz w:val="20"/>
                <w:szCs w:val="20"/>
                <w:lang w:val="af-ZA" w:eastAsia="en-ZA"/>
              </w:rPr>
              <w:t>109.9 m</w:t>
            </w:r>
          </w:p>
        </w:tc>
        <w:tc>
          <w:tcPr>
            <w:tcW w:w="1350" w:type="dxa"/>
            <w:tcBorders>
              <w:top w:val="nil"/>
              <w:left w:val="nil"/>
              <w:bottom w:val="single" w:sz="4" w:space="0" w:color="auto"/>
              <w:right w:val="single" w:sz="4" w:space="0" w:color="auto"/>
            </w:tcBorders>
            <w:shd w:val="clear" w:color="000000" w:fill="A6A6A6"/>
            <w:vAlign w:val="center"/>
            <w:hideMark/>
          </w:tcPr>
          <w:p w:rsidR="004645E1" w:rsidRPr="00881252" w:rsidRDefault="004645E1" w:rsidP="004645E1">
            <w:pPr>
              <w:spacing w:after="0" w:line="240" w:lineRule="auto"/>
              <w:jc w:val="center"/>
              <w:rPr>
                <w:rFonts w:ascii="Arial" w:eastAsia="Times New Roman" w:hAnsi="Arial" w:cs="Arial"/>
                <w:b/>
                <w:bCs/>
                <w:noProof/>
                <w:color w:val="000000"/>
                <w:sz w:val="20"/>
                <w:szCs w:val="20"/>
                <w:lang w:val="af-ZA" w:eastAsia="en-ZA"/>
              </w:rPr>
            </w:pPr>
            <w:r w:rsidRPr="00881252">
              <w:rPr>
                <w:rFonts w:ascii="Arial" w:eastAsia="Times New Roman" w:hAnsi="Arial" w:cs="Arial"/>
                <w:b/>
                <w:bCs/>
                <w:noProof/>
                <w:color w:val="000000"/>
                <w:sz w:val="20"/>
                <w:szCs w:val="20"/>
                <w:lang w:val="af-ZA" w:eastAsia="en-ZA"/>
              </w:rPr>
              <w:t>137.2 m</w:t>
            </w:r>
          </w:p>
        </w:tc>
        <w:tc>
          <w:tcPr>
            <w:tcW w:w="1404" w:type="dxa"/>
            <w:tcBorders>
              <w:top w:val="nil"/>
              <w:left w:val="nil"/>
              <w:bottom w:val="single" w:sz="4" w:space="0" w:color="auto"/>
              <w:right w:val="single" w:sz="4" w:space="0" w:color="auto"/>
            </w:tcBorders>
            <w:shd w:val="clear" w:color="000000" w:fill="A6A6A6"/>
            <w:vAlign w:val="center"/>
            <w:hideMark/>
          </w:tcPr>
          <w:p w:rsidR="004645E1" w:rsidRPr="00881252" w:rsidRDefault="005B6970" w:rsidP="00756592">
            <w:pPr>
              <w:spacing w:after="0" w:line="240" w:lineRule="auto"/>
              <w:jc w:val="center"/>
              <w:rPr>
                <w:rFonts w:ascii="Arial" w:eastAsia="Times New Roman" w:hAnsi="Arial" w:cs="Arial"/>
                <w:b/>
                <w:bCs/>
                <w:noProof/>
                <w:color w:val="000000"/>
                <w:sz w:val="20"/>
                <w:szCs w:val="20"/>
                <w:lang w:val="af-ZA" w:eastAsia="en-ZA"/>
              </w:rPr>
            </w:pPr>
            <w:r w:rsidRPr="00881252">
              <w:rPr>
                <w:rFonts w:ascii="Arial" w:eastAsia="Times New Roman" w:hAnsi="Arial" w:cs="Arial"/>
                <w:b/>
                <w:bCs/>
                <w:noProof/>
                <w:color w:val="000000"/>
                <w:sz w:val="20"/>
                <w:szCs w:val="20"/>
                <w:lang w:val="af-ZA" w:eastAsia="en-ZA"/>
              </w:rPr>
              <w:t>127.</w:t>
            </w:r>
            <w:r w:rsidR="00756592" w:rsidRPr="00881252">
              <w:rPr>
                <w:rFonts w:ascii="Arial" w:eastAsia="Times New Roman" w:hAnsi="Arial" w:cs="Arial"/>
                <w:b/>
                <w:bCs/>
                <w:noProof/>
                <w:color w:val="000000"/>
                <w:sz w:val="20"/>
                <w:szCs w:val="20"/>
                <w:lang w:val="af-ZA" w:eastAsia="en-ZA"/>
              </w:rPr>
              <w:t>8</w:t>
            </w:r>
            <w:r w:rsidRPr="00881252">
              <w:rPr>
                <w:rFonts w:ascii="Arial" w:eastAsia="Times New Roman" w:hAnsi="Arial" w:cs="Arial"/>
                <w:b/>
                <w:bCs/>
                <w:noProof/>
                <w:color w:val="000000"/>
                <w:sz w:val="20"/>
                <w:szCs w:val="20"/>
                <w:lang w:val="af-ZA" w:eastAsia="en-ZA"/>
              </w:rPr>
              <w:t xml:space="preserve"> m</w:t>
            </w:r>
          </w:p>
        </w:tc>
        <w:tc>
          <w:tcPr>
            <w:tcW w:w="884" w:type="dxa"/>
            <w:tcBorders>
              <w:top w:val="nil"/>
              <w:left w:val="nil"/>
              <w:bottom w:val="single" w:sz="4" w:space="0" w:color="auto"/>
              <w:right w:val="single" w:sz="4" w:space="0" w:color="auto"/>
            </w:tcBorders>
            <w:shd w:val="clear" w:color="000000" w:fill="A6A6A6"/>
            <w:vAlign w:val="center"/>
            <w:hideMark/>
          </w:tcPr>
          <w:p w:rsidR="004645E1" w:rsidRPr="00881252" w:rsidRDefault="004645E1" w:rsidP="004645E1">
            <w:pPr>
              <w:spacing w:after="0" w:line="240" w:lineRule="auto"/>
              <w:jc w:val="center"/>
              <w:rPr>
                <w:rFonts w:ascii="Arial" w:eastAsia="Times New Roman" w:hAnsi="Arial" w:cs="Arial"/>
                <w:b/>
                <w:bCs/>
                <w:noProof/>
                <w:color w:val="000000"/>
                <w:sz w:val="20"/>
                <w:szCs w:val="20"/>
                <w:lang w:val="af-ZA" w:eastAsia="en-ZA"/>
              </w:rPr>
            </w:pPr>
            <w:r w:rsidRPr="00881252">
              <w:rPr>
                <w:rFonts w:ascii="Arial" w:eastAsia="Times New Roman" w:hAnsi="Arial" w:cs="Arial"/>
                <w:b/>
                <w:bCs/>
                <w:noProof/>
                <w:color w:val="000000"/>
                <w:sz w:val="20"/>
                <w:szCs w:val="20"/>
                <w:lang w:val="af-ZA" w:eastAsia="en-ZA"/>
              </w:rPr>
              <w:t>136 m</w:t>
            </w:r>
          </w:p>
        </w:tc>
      </w:tr>
    </w:tbl>
    <w:p w:rsidR="004645E1" w:rsidRPr="00832970" w:rsidRDefault="00590F52" w:rsidP="00590F52">
      <w:pPr>
        <w:spacing w:before="1"/>
        <w:ind w:left="-90" w:firstLine="180"/>
        <w:jc w:val="center"/>
        <w:rPr>
          <w:noProof/>
          <w:lang w:val="af-ZA"/>
        </w:rPr>
      </w:pPr>
      <w:r w:rsidRPr="000C20C9">
        <w:rPr>
          <w:b/>
          <w:color w:val="00B050"/>
          <w:sz w:val="16"/>
          <w:szCs w:val="16"/>
        </w:rPr>
        <w:t>DIE CGA GROEP SE MAATSKAPPYE (CRI, RIVER BIOSCIENCE, XSIT, CGA CULTIVAR COMPANY, CGA GROWER DEVELOPMENT COMPANY &amp; CITRUS ACADEMY) WORD DEUR SUIDER-AFRIKA SE SITRUSPRODUSENTE BEFONDS</w:t>
      </w:r>
    </w:p>
    <w:sectPr w:rsidR="004645E1" w:rsidRPr="00832970" w:rsidSect="005859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52F" w:rsidRDefault="0024252F" w:rsidP="00595E08">
      <w:pPr>
        <w:spacing w:after="0" w:line="240" w:lineRule="auto"/>
      </w:pPr>
      <w:r>
        <w:separator/>
      </w:r>
    </w:p>
  </w:endnote>
  <w:endnote w:type="continuationSeparator" w:id="0">
    <w:p w:rsidR="0024252F" w:rsidRDefault="0024252F"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52F" w:rsidRDefault="0024252F" w:rsidP="00595E08">
      <w:pPr>
        <w:spacing w:after="0" w:line="240" w:lineRule="auto"/>
      </w:pPr>
      <w:r>
        <w:separator/>
      </w:r>
    </w:p>
  </w:footnote>
  <w:footnote w:type="continuationSeparator" w:id="0">
    <w:p w:rsidR="0024252F" w:rsidRDefault="0024252F" w:rsidP="00595E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5FE2"/>
    <w:rsid w:val="000A39E7"/>
    <w:rsid w:val="000D7425"/>
    <w:rsid w:val="000F598A"/>
    <w:rsid w:val="00175734"/>
    <w:rsid w:val="001757E7"/>
    <w:rsid w:val="001B5C46"/>
    <w:rsid w:val="0023735C"/>
    <w:rsid w:val="0024252F"/>
    <w:rsid w:val="002512C0"/>
    <w:rsid w:val="002D122B"/>
    <w:rsid w:val="00313CB1"/>
    <w:rsid w:val="003542FB"/>
    <w:rsid w:val="00361403"/>
    <w:rsid w:val="003C27D4"/>
    <w:rsid w:val="003F0C6F"/>
    <w:rsid w:val="004645E1"/>
    <w:rsid w:val="00495189"/>
    <w:rsid w:val="004C529E"/>
    <w:rsid w:val="004E0F63"/>
    <w:rsid w:val="0050561C"/>
    <w:rsid w:val="00511B70"/>
    <w:rsid w:val="00562B1F"/>
    <w:rsid w:val="005822CF"/>
    <w:rsid w:val="005859D8"/>
    <w:rsid w:val="00590F52"/>
    <w:rsid w:val="00595E08"/>
    <w:rsid w:val="005B6970"/>
    <w:rsid w:val="005B7B5D"/>
    <w:rsid w:val="005E05EF"/>
    <w:rsid w:val="005F2989"/>
    <w:rsid w:val="00611C22"/>
    <w:rsid w:val="00612231"/>
    <w:rsid w:val="006254FA"/>
    <w:rsid w:val="00690E5D"/>
    <w:rsid w:val="0069320C"/>
    <w:rsid w:val="0069350E"/>
    <w:rsid w:val="006A0B6E"/>
    <w:rsid w:val="006E394D"/>
    <w:rsid w:val="00732CB3"/>
    <w:rsid w:val="00756592"/>
    <w:rsid w:val="00757321"/>
    <w:rsid w:val="007958FA"/>
    <w:rsid w:val="007E66F0"/>
    <w:rsid w:val="007E6B47"/>
    <w:rsid w:val="00832970"/>
    <w:rsid w:val="00852AAD"/>
    <w:rsid w:val="0087221E"/>
    <w:rsid w:val="008755FB"/>
    <w:rsid w:val="008756F8"/>
    <w:rsid w:val="00881252"/>
    <w:rsid w:val="008A23F8"/>
    <w:rsid w:val="008B1479"/>
    <w:rsid w:val="008B5FDB"/>
    <w:rsid w:val="00954793"/>
    <w:rsid w:val="00954DBD"/>
    <w:rsid w:val="00955884"/>
    <w:rsid w:val="0097764C"/>
    <w:rsid w:val="009A1B72"/>
    <w:rsid w:val="009D0040"/>
    <w:rsid w:val="00A31AD6"/>
    <w:rsid w:val="00AC7D19"/>
    <w:rsid w:val="00B06DA7"/>
    <w:rsid w:val="00B673C4"/>
    <w:rsid w:val="00BA3973"/>
    <w:rsid w:val="00BB4B0B"/>
    <w:rsid w:val="00BC0F93"/>
    <w:rsid w:val="00BE1805"/>
    <w:rsid w:val="00BF1983"/>
    <w:rsid w:val="00C02E4C"/>
    <w:rsid w:val="00C35B43"/>
    <w:rsid w:val="00C41489"/>
    <w:rsid w:val="00C510B2"/>
    <w:rsid w:val="00C51114"/>
    <w:rsid w:val="00CF5E26"/>
    <w:rsid w:val="00D67D4B"/>
    <w:rsid w:val="00DA0CE9"/>
    <w:rsid w:val="00DD3275"/>
    <w:rsid w:val="00E017AC"/>
    <w:rsid w:val="00E0676F"/>
    <w:rsid w:val="00E14724"/>
    <w:rsid w:val="00E31082"/>
    <w:rsid w:val="00F34519"/>
    <w:rsid w:val="00F679DE"/>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12053">
      <w:bodyDiv w:val="1"/>
      <w:marLeft w:val="0"/>
      <w:marRight w:val="0"/>
      <w:marTop w:val="0"/>
      <w:marBottom w:val="0"/>
      <w:divBdr>
        <w:top w:val="none" w:sz="0" w:space="0" w:color="auto"/>
        <w:left w:val="none" w:sz="0" w:space="0" w:color="auto"/>
        <w:bottom w:val="none" w:sz="0" w:space="0" w:color="auto"/>
        <w:right w:val="none" w:sz="0" w:space="0" w:color="auto"/>
      </w:divBdr>
    </w:div>
    <w:div w:id="525021291">
      <w:bodyDiv w:val="1"/>
      <w:marLeft w:val="0"/>
      <w:marRight w:val="0"/>
      <w:marTop w:val="0"/>
      <w:marBottom w:val="0"/>
      <w:divBdr>
        <w:top w:val="none" w:sz="0" w:space="0" w:color="auto"/>
        <w:left w:val="none" w:sz="0" w:space="0" w:color="auto"/>
        <w:bottom w:val="none" w:sz="0" w:space="0" w:color="auto"/>
        <w:right w:val="none" w:sz="0" w:space="0" w:color="auto"/>
      </w:divBdr>
    </w:div>
    <w:div w:id="937642525">
      <w:bodyDiv w:val="1"/>
      <w:marLeft w:val="0"/>
      <w:marRight w:val="0"/>
      <w:marTop w:val="0"/>
      <w:marBottom w:val="0"/>
      <w:divBdr>
        <w:top w:val="none" w:sz="0" w:space="0" w:color="auto"/>
        <w:left w:val="none" w:sz="0" w:space="0" w:color="auto"/>
        <w:bottom w:val="none" w:sz="0" w:space="0" w:color="auto"/>
        <w:right w:val="none" w:sz="0" w:space="0" w:color="auto"/>
      </w:divBdr>
    </w:div>
    <w:div w:id="1131246592">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867982033">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Elma</cp:lastModifiedBy>
  <cp:revision>2</cp:revision>
  <dcterms:created xsi:type="dcterms:W3CDTF">2019-10-09T14:17:00Z</dcterms:created>
  <dcterms:modified xsi:type="dcterms:W3CDTF">2019-10-09T14:17:00Z</dcterms:modified>
</cp:coreProperties>
</file>