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bookmarkStart w:id="0" w:name="_GoBack"/>
      <w:bookmarkEnd w:id="0"/>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E715A0" w:rsidRDefault="00E715A0" w:rsidP="00E715A0">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E715A0">
                    <w:rPr>
                      <w:rFonts w:ascii="Comic Sans MS" w:hAnsi="Comic Sans MS"/>
                      <w:b/>
                      <w:i/>
                      <w:noProof/>
                      <w:sz w:val="40"/>
                      <w:szCs w:val="40"/>
                      <w:lang w:val="af-ZA"/>
                    </w:rPr>
                    <w:t>CEO</w:t>
                  </w:r>
                  <w:r w:rsidR="00380922" w:rsidRPr="00E715A0">
                    <w:rPr>
                      <w:rFonts w:ascii="Comic Sans MS" w:hAnsi="Comic Sans MS"/>
                      <w:b/>
                      <w:i/>
                      <w:noProof/>
                      <w:sz w:val="40"/>
                      <w:szCs w:val="40"/>
                      <w:lang w:val="af-ZA"/>
                    </w:rPr>
                    <w:t xml:space="preserve"> (</w:t>
                  </w:r>
                  <w:r w:rsidR="00774917" w:rsidRPr="00E715A0">
                    <w:rPr>
                      <w:rFonts w:ascii="Comic Sans MS" w:hAnsi="Comic Sans MS"/>
                      <w:b/>
                      <w:i/>
                      <w:noProof/>
                      <w:sz w:val="40"/>
                      <w:szCs w:val="40"/>
                      <w:lang w:val="af-ZA"/>
                    </w:rPr>
                    <w:t>30</w:t>
                  </w:r>
                  <w:r w:rsidR="00380922" w:rsidRPr="00E715A0">
                    <w:rPr>
                      <w:rFonts w:ascii="Comic Sans MS" w:hAnsi="Comic Sans MS"/>
                      <w:b/>
                      <w:i/>
                      <w:noProof/>
                      <w:sz w:val="40"/>
                      <w:szCs w:val="40"/>
                      <w:lang w:val="af-ZA"/>
                    </w:rPr>
                    <w:t>/19</w:t>
                  </w:r>
                  <w:r w:rsidR="00B416E0" w:rsidRPr="00E715A0">
                    <w:rPr>
                      <w:rFonts w:ascii="Comic Sans MS" w:hAnsi="Comic Sans MS"/>
                      <w:b/>
                      <w:i/>
                      <w:noProof/>
                      <w:sz w:val="40"/>
                      <w:szCs w:val="40"/>
                      <w:lang w:val="af-ZA"/>
                    </w:rPr>
                    <w:t>)</w:t>
                  </w:r>
                </w:p>
                <w:p w:rsidR="00B416E0" w:rsidRPr="00E715A0" w:rsidRDefault="00B416E0" w:rsidP="00E715A0">
                  <w:pPr>
                    <w:spacing w:after="0" w:line="240" w:lineRule="auto"/>
                    <w:ind w:right="113"/>
                    <w:rPr>
                      <w:rFonts w:ascii="Comic Sans MS" w:hAnsi="Comic Sans MS"/>
                      <w:b/>
                      <w:noProof/>
                      <w:color w:val="00B050"/>
                      <w:sz w:val="21"/>
                      <w:szCs w:val="21"/>
                      <w:lang w:val="af-ZA"/>
                    </w:rPr>
                  </w:pPr>
                  <w:r w:rsidRPr="00E715A0">
                    <w:rPr>
                      <w:rFonts w:ascii="Comic Sans MS" w:hAnsi="Comic Sans MS"/>
                      <w:b/>
                      <w:noProof/>
                      <w:color w:val="00B050"/>
                      <w:sz w:val="21"/>
                      <w:szCs w:val="21"/>
                      <w:lang w:val="af-ZA"/>
                    </w:rPr>
                    <w:t>(</w:t>
                  </w:r>
                  <w:r w:rsidR="00E715A0">
                    <w:rPr>
                      <w:rFonts w:ascii="Comic Sans MS" w:hAnsi="Comic Sans MS"/>
                      <w:b/>
                      <w:noProof/>
                      <w:color w:val="00B050"/>
                      <w:sz w:val="21"/>
                      <w:szCs w:val="21"/>
                      <w:lang w:val="af-ZA"/>
                    </w:rPr>
                    <w:t xml:space="preserve">Volg my op </w:t>
                  </w:r>
                  <w:r w:rsidR="006023AE" w:rsidRPr="00E715A0">
                    <w:rPr>
                      <w:rFonts w:ascii="Comic Sans MS" w:hAnsi="Comic Sans MS"/>
                      <w:b/>
                      <w:noProof/>
                      <w:color w:val="00B050"/>
                      <w:sz w:val="21"/>
                      <w:szCs w:val="21"/>
                      <w:lang w:val="af-ZA"/>
                    </w:rPr>
                    <w:t>Twitter justchad_cga)</w:t>
                  </w:r>
                </w:p>
                <w:p w:rsidR="00B416E0" w:rsidRPr="00E715A0"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E715A0">
                  <w:pPr>
                    <w:spacing w:after="0" w:line="240" w:lineRule="auto"/>
                    <w:ind w:right="113"/>
                    <w:rPr>
                      <w:rFonts w:ascii="Comic Sans MS" w:hAnsi="Comic Sans MS"/>
                      <w:i/>
                      <w:sz w:val="21"/>
                      <w:szCs w:val="21"/>
                    </w:rPr>
                  </w:pPr>
                  <w:r w:rsidRPr="00E715A0">
                    <w:rPr>
                      <w:rFonts w:ascii="Comic Sans MS" w:hAnsi="Comic Sans MS"/>
                      <w:i/>
                      <w:noProof/>
                      <w:sz w:val="21"/>
                      <w:szCs w:val="21"/>
                      <w:lang w:val="af-ZA"/>
                    </w:rPr>
                    <w:t xml:space="preserve">Justin Chadwick </w:t>
                  </w:r>
                  <w:r w:rsidR="00774917" w:rsidRPr="00E715A0">
                    <w:rPr>
                      <w:rFonts w:ascii="Comic Sans MS" w:hAnsi="Comic Sans MS"/>
                      <w:i/>
                      <w:noProof/>
                      <w:sz w:val="21"/>
                      <w:szCs w:val="21"/>
                      <w:lang w:val="af-ZA"/>
                    </w:rPr>
                    <w:t>26</w:t>
                  </w:r>
                  <w:r w:rsidR="00117493" w:rsidRPr="00E715A0">
                    <w:rPr>
                      <w:rFonts w:ascii="Comic Sans MS" w:hAnsi="Comic Sans MS"/>
                      <w:i/>
                      <w:noProof/>
                      <w:sz w:val="21"/>
                      <w:szCs w:val="21"/>
                      <w:lang w:val="af-ZA"/>
                    </w:rPr>
                    <w:t xml:space="preserve"> Jul</w:t>
                  </w:r>
                  <w:r w:rsidR="00E715A0">
                    <w:rPr>
                      <w:rFonts w:ascii="Comic Sans MS" w:hAnsi="Comic Sans MS"/>
                      <w:i/>
                      <w:noProof/>
                      <w:sz w:val="21"/>
                      <w:szCs w:val="21"/>
                      <w:lang w:val="af-ZA"/>
                    </w:rPr>
                    <w:t>ie</w:t>
                  </w:r>
                  <w:r w:rsidR="009F60D9" w:rsidRPr="00E715A0">
                    <w:rPr>
                      <w:rFonts w:ascii="Comic Sans MS" w:hAnsi="Comic Sans MS"/>
                      <w:i/>
                      <w:noProof/>
                      <w:sz w:val="21"/>
                      <w:szCs w:val="21"/>
                      <w:lang w:val="af-ZA"/>
                    </w:rPr>
                    <w:t xml:space="preserve"> </w:t>
                  </w:r>
                  <w:r w:rsidR="00380922" w:rsidRPr="00E715A0">
                    <w:rPr>
                      <w:rFonts w:ascii="Comic Sans MS" w:hAnsi="Comic Sans MS"/>
                      <w:i/>
                      <w:noProof/>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A86757" w:rsidRDefault="00380922" w:rsidP="00A51F82">
                  <w:pPr>
                    <w:spacing w:after="0" w:line="315" w:lineRule="atLeast"/>
                    <w:outlineLvl w:val="1"/>
                    <w:rPr>
                      <w:rFonts w:ascii="Arial" w:hAnsi="Arial" w:cs="Arial"/>
                      <w:b/>
                      <w:color w:val="333333"/>
                      <w:lang w:val="en"/>
                    </w:rPr>
                  </w:pPr>
                  <w:r w:rsidRPr="00A86757">
                    <w:rPr>
                      <w:rFonts w:ascii="Arial" w:hAnsi="Arial" w:cs="Arial"/>
                      <w:b/>
                    </w:rPr>
                    <w:t>“</w:t>
                  </w:r>
                  <w:r w:rsidR="00D434B6" w:rsidRPr="00A86757">
                    <w:rPr>
                      <w:rFonts w:ascii="Arial" w:hAnsi="Arial" w:cs="Arial"/>
                      <w:b/>
                      <w:color w:val="333333"/>
                      <w:lang w:val="en"/>
                    </w:rPr>
                    <w:t xml:space="preserve"> </w:t>
                  </w:r>
                  <w:r w:rsidR="00A86757" w:rsidRPr="00A86757">
                    <w:rPr>
                      <w:rFonts w:ascii="Arial" w:hAnsi="Arial" w:cs="Arial"/>
                      <w:b/>
                      <w:color w:val="333333"/>
                      <w:lang w:val="en"/>
                    </w:rPr>
                    <w:t xml:space="preserve">Many a man who falls in love with a dimple makes the mistake of marrying the whole girl” Evan </w:t>
                  </w:r>
                  <w:proofErr w:type="spellStart"/>
                  <w:r w:rsidR="00A86757" w:rsidRPr="00A86757">
                    <w:rPr>
                      <w:rFonts w:ascii="Arial" w:hAnsi="Arial" w:cs="Arial"/>
                      <w:b/>
                      <w:color w:val="333333"/>
                      <w:lang w:val="en"/>
                    </w:rPr>
                    <w:t>Esar</w:t>
                  </w:r>
                  <w:proofErr w:type="spellEnd"/>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0A3806" w:rsidRPr="004E6563" w:rsidRDefault="00774917" w:rsidP="00584BC6">
                  <w:pPr>
                    <w:spacing w:after="0"/>
                    <w:rPr>
                      <w:rFonts w:ascii="Arial" w:eastAsia="Times New Roman" w:hAnsi="Arial" w:cs="Arial"/>
                      <w:b/>
                      <w:color w:val="C45911" w:themeColor="accent2" w:themeShade="BF"/>
                      <w:sz w:val="24"/>
                      <w:szCs w:val="24"/>
                      <w:u w:val="single"/>
                      <w:lang w:val="en-US"/>
                    </w:rPr>
                  </w:pPr>
                  <w:r w:rsidRPr="004E6563">
                    <w:rPr>
                      <w:rFonts w:ascii="Arial" w:eastAsia="Times New Roman" w:hAnsi="Arial" w:cs="Arial"/>
                      <w:b/>
                      <w:color w:val="C45911" w:themeColor="accent2" w:themeShade="BF"/>
                      <w:sz w:val="24"/>
                      <w:szCs w:val="24"/>
                      <w:u w:val="single"/>
                      <w:lang w:val="en-US"/>
                    </w:rPr>
                    <w:t>ISRAEL NEMOARANI</w:t>
                  </w:r>
                </w:p>
                <w:p w:rsidR="00E715A0" w:rsidRDefault="00E715A0" w:rsidP="00B43114">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Israel Nemoarani is vroeg Maandagoggend - 22 Julie - oorlede - ons </w:t>
                  </w:r>
                  <w:r w:rsidR="00B43114">
                    <w:rPr>
                      <w:rFonts w:asciiTheme="minorBidi" w:eastAsiaTheme="minorHAnsi" w:hAnsiTheme="minorBidi" w:cstheme="minorBidi"/>
                      <w:noProof/>
                      <w:lang w:val="af-ZA"/>
                    </w:rPr>
                    <w:t xml:space="preserve">innige </w:t>
                  </w:r>
                  <w:r>
                    <w:rPr>
                      <w:rFonts w:asciiTheme="minorBidi" w:eastAsiaTheme="minorHAnsi" w:hAnsiTheme="minorBidi" w:cstheme="minorBidi"/>
                      <w:noProof/>
                      <w:lang w:val="af-ZA"/>
                    </w:rPr>
                    <w:t xml:space="preserve">meegevoel met sy familie. Israel was 'n staatmaker </w:t>
                  </w:r>
                  <w:r w:rsidR="00B43114">
                    <w:rPr>
                      <w:rFonts w:asciiTheme="minorBidi" w:eastAsiaTheme="minorHAnsi" w:hAnsiTheme="minorBidi" w:cstheme="minorBidi"/>
                      <w:noProof/>
                      <w:lang w:val="af-ZA"/>
                    </w:rPr>
                    <w:t xml:space="preserve">in </w:t>
                  </w:r>
                  <w:r>
                    <w:rPr>
                      <w:rFonts w:asciiTheme="minorBidi" w:eastAsiaTheme="minorHAnsi" w:hAnsiTheme="minorBidi" w:cstheme="minorBidi"/>
                      <w:noProof/>
                      <w:lang w:val="af-ZA"/>
                    </w:rPr>
                    <w:t>die sitrusbedryf - hy het van 2005 tot 2013</w:t>
                  </w:r>
                  <w:r w:rsidR="00B43114">
                    <w:rPr>
                      <w:rFonts w:asciiTheme="minorBidi" w:eastAsiaTheme="minorHAnsi" w:hAnsiTheme="minorBidi" w:cstheme="minorBidi"/>
                      <w:noProof/>
                      <w:lang w:val="af-ZA"/>
                    </w:rPr>
                    <w:t xml:space="preserve"> op</w:t>
                  </w:r>
                  <w:r>
                    <w:rPr>
                      <w:rFonts w:asciiTheme="minorBidi" w:eastAsiaTheme="minorHAnsi" w:hAnsiTheme="minorBidi" w:cstheme="minorBidi"/>
                      <w:noProof/>
                      <w:lang w:val="af-ZA"/>
                    </w:rPr>
                    <w:t xml:space="preserve"> die CGA-direksie gedien; sy mede-direkteure onthou Israel as 'n sag</w:t>
                  </w:r>
                  <w:r w:rsidR="00B43114">
                    <w:rPr>
                      <w:rFonts w:asciiTheme="minorBidi" w:eastAsiaTheme="minorHAnsi" w:hAnsiTheme="minorBidi" w:cstheme="minorBidi"/>
                      <w:noProof/>
                      <w:lang w:val="af-ZA"/>
                    </w:rPr>
                    <w:t>-</w:t>
                  </w:r>
                  <w:r>
                    <w:rPr>
                      <w:rFonts w:asciiTheme="minorBidi" w:eastAsiaTheme="minorHAnsi" w:hAnsiTheme="minorBidi" w:cstheme="minorBidi"/>
                      <w:noProof/>
                      <w:lang w:val="af-ZA"/>
                    </w:rPr>
                    <w:t>sprekende heer wat die saak vir nuwe produsente in die bedryf gedryf het. Agter daardie stil buitekant was 'n briljante sakeman wat 'n aantal besighede in die nabygeleë Thohoyandou opgebou het. Israel het ook vanaf die ontstaan van die Citrus Academy in 2007 tot 2014 in die Raad gedien en het leiding in die ontwikkeling van die jeug in die bedryf gegee. Israel en sy gesin het in baie CGA-publikasies verskyn - en hy was baie trots op sy seun en sy betrokkenheid op die plaas. 'n Groot man het ons verlaat, en hy sal gemis word.</w:t>
                  </w:r>
                </w:p>
                <w:p w:rsidR="009C553A" w:rsidRPr="009C553A" w:rsidRDefault="009C553A" w:rsidP="009C553A">
                  <w:pPr>
                    <w:spacing w:after="0"/>
                    <w:jc w:val="both"/>
                    <w:rPr>
                      <w:rFonts w:asciiTheme="minorBidi" w:eastAsiaTheme="minorHAnsi" w:hAnsiTheme="minorBidi" w:cstheme="minorBidi"/>
                      <w:b/>
                      <w:bCs/>
                      <w:noProof/>
                      <w:color w:val="C45911" w:themeColor="accent2" w:themeShade="BF"/>
                      <w:sz w:val="24"/>
                      <w:szCs w:val="24"/>
                      <w:u w:val="single"/>
                      <w:lang w:val="af-ZA"/>
                    </w:rPr>
                  </w:pPr>
                  <w:r w:rsidRPr="009C553A">
                    <w:rPr>
                      <w:rFonts w:asciiTheme="minorBidi" w:eastAsiaTheme="minorHAnsi" w:hAnsiTheme="minorBidi" w:cstheme="minorBidi"/>
                      <w:b/>
                      <w:bCs/>
                      <w:noProof/>
                      <w:color w:val="C45911" w:themeColor="accent2" w:themeShade="BF"/>
                      <w:sz w:val="24"/>
                      <w:szCs w:val="24"/>
                      <w:u w:val="single"/>
                      <w:lang w:val="af-ZA"/>
                    </w:rPr>
                    <w:t>CGA RAAD</w:t>
                  </w:r>
                </w:p>
                <w:p w:rsidR="009C553A" w:rsidRPr="009C553A" w:rsidRDefault="009C553A" w:rsidP="00B43114">
                  <w:pPr>
                    <w:spacing w:after="0"/>
                    <w:jc w:val="both"/>
                    <w:rPr>
                      <w:rFonts w:asciiTheme="minorBidi" w:eastAsiaTheme="minorHAnsi" w:hAnsiTheme="minorBidi" w:cstheme="minorBidi"/>
                      <w:noProof/>
                      <w:sz w:val="24"/>
                      <w:szCs w:val="24"/>
                      <w:lang w:val="af-ZA"/>
                    </w:rPr>
                  </w:pPr>
                  <w:r w:rsidRPr="009C553A">
                    <w:rPr>
                      <w:rFonts w:asciiTheme="minorBidi" w:eastAsiaTheme="minorHAnsi" w:hAnsiTheme="minorBidi" w:cstheme="minorBidi"/>
                      <w:noProof/>
                      <w:sz w:val="24"/>
                      <w:szCs w:val="24"/>
                      <w:lang w:val="af-ZA"/>
                    </w:rPr>
                    <w:t xml:space="preserve">2019 is jaar tien vir Fanie Meyer (Hoedspruit) en Phillip Dempsey (Patensie) op die CGA se raad. Albei word erken vir hul bydraes aan die direksie, met Fanie wat vir baie jare op die Uitvoerende Komitee, </w:t>
                  </w:r>
                  <w:r w:rsidR="00B43114">
                    <w:rPr>
                      <w:rFonts w:asciiTheme="minorBidi" w:eastAsiaTheme="minorHAnsi" w:hAnsiTheme="minorBidi" w:cstheme="minorBidi"/>
                      <w:noProof/>
                      <w:sz w:val="24"/>
                      <w:szCs w:val="24"/>
                      <w:lang w:val="af-ZA"/>
                    </w:rPr>
                    <w:t>op</w:t>
                  </w:r>
                  <w:r w:rsidRPr="009C553A">
                    <w:rPr>
                      <w:rFonts w:asciiTheme="minorBidi" w:eastAsiaTheme="minorHAnsi" w:hAnsiTheme="minorBidi" w:cstheme="minorBidi"/>
                      <w:noProof/>
                      <w:sz w:val="24"/>
                      <w:szCs w:val="24"/>
                      <w:lang w:val="af-ZA"/>
                    </w:rPr>
                    <w:t xml:space="preserve"> die CRI Raad en die Sitrusverbeteringskema se Advieskomitee dien (vir baie jare as voorsitter); en Phillip in die Citrus Academy se Raad. Die langs</w:t>
                  </w:r>
                  <w:r w:rsidR="00B43114">
                    <w:rPr>
                      <w:rFonts w:asciiTheme="minorBidi" w:eastAsiaTheme="minorHAnsi" w:hAnsiTheme="minorBidi" w:cstheme="minorBidi"/>
                      <w:noProof/>
                      <w:sz w:val="24"/>
                      <w:szCs w:val="24"/>
                      <w:lang w:val="af-ZA"/>
                    </w:rPr>
                    <w:t>-</w:t>
                  </w:r>
                  <w:r w:rsidRPr="009C553A">
                    <w:rPr>
                      <w:rFonts w:asciiTheme="minorBidi" w:eastAsiaTheme="minorHAnsi" w:hAnsiTheme="minorBidi" w:cstheme="minorBidi"/>
                      <w:noProof/>
                      <w:sz w:val="24"/>
                      <w:szCs w:val="24"/>
                      <w:lang w:val="af-ZA"/>
                    </w:rPr>
                    <w:t xml:space="preserve">dienende lid van die CGA se Raad is George Hall met 'n ongelooflike agtien jaar diens aan sy Boland-kiesafdeling. Kort op sy hakke is Jock Danckwerts (Oos-Kaap Midlands) en Per Noddeboe (Swaziland) - albei met vyftien jaar. Ander wat meer as tien jaar gedien het, is Mike Woodburn (13 jaar - KZN) en Pieter Nortje </w:t>
                  </w:r>
                  <w:r>
                    <w:rPr>
                      <w:rFonts w:asciiTheme="minorBidi" w:eastAsiaTheme="minorHAnsi" w:hAnsiTheme="minorBidi" w:cstheme="minorBidi"/>
                      <w:noProof/>
                      <w:sz w:val="24"/>
                      <w:szCs w:val="24"/>
                      <w:lang w:val="af-ZA"/>
                    </w:rPr>
                    <w:t>(11 jaar - Sondagsriviervallei)</w:t>
                  </w:r>
                </w:p>
                <w:p w:rsidR="009C553A" w:rsidRPr="009C553A" w:rsidRDefault="009C553A" w:rsidP="009C553A">
                  <w:pPr>
                    <w:spacing w:after="0"/>
                    <w:jc w:val="both"/>
                    <w:rPr>
                      <w:rFonts w:asciiTheme="minorBidi" w:eastAsiaTheme="minorHAnsi" w:hAnsiTheme="minorBidi" w:cstheme="minorBidi"/>
                      <w:b/>
                      <w:bCs/>
                      <w:noProof/>
                      <w:color w:val="C45911" w:themeColor="accent2" w:themeShade="BF"/>
                      <w:sz w:val="24"/>
                      <w:szCs w:val="24"/>
                      <w:u w:val="single"/>
                      <w:lang w:val="af-ZA"/>
                    </w:rPr>
                  </w:pPr>
                  <w:r w:rsidRPr="009C553A">
                    <w:rPr>
                      <w:rFonts w:asciiTheme="minorBidi" w:eastAsiaTheme="minorHAnsi" w:hAnsiTheme="minorBidi" w:cstheme="minorBidi"/>
                      <w:b/>
                      <w:bCs/>
                      <w:noProof/>
                      <w:color w:val="C45911" w:themeColor="accent2" w:themeShade="BF"/>
                      <w:sz w:val="24"/>
                      <w:szCs w:val="24"/>
                      <w:u w:val="single"/>
                      <w:lang w:val="af-ZA"/>
                    </w:rPr>
                    <w:t>KONFRONTREER KLIMAATSVERANDERING - Koolstofbelasting</w:t>
                  </w:r>
                </w:p>
                <w:p w:rsidR="009C553A" w:rsidRPr="009C553A" w:rsidRDefault="009C553A" w:rsidP="009C553A">
                  <w:pPr>
                    <w:spacing w:after="0"/>
                    <w:jc w:val="both"/>
                    <w:rPr>
                      <w:rFonts w:asciiTheme="minorBidi" w:eastAsiaTheme="minorHAnsi" w:hAnsiTheme="minorBidi" w:cstheme="minorBidi"/>
                      <w:noProof/>
                      <w:sz w:val="24"/>
                      <w:szCs w:val="24"/>
                      <w:lang w:val="af-ZA"/>
                    </w:rPr>
                  </w:pPr>
                  <w:r w:rsidRPr="009C553A">
                    <w:rPr>
                      <w:rFonts w:asciiTheme="minorBidi" w:eastAsiaTheme="minorHAnsi" w:hAnsiTheme="minorBidi" w:cstheme="minorBidi"/>
                      <w:noProof/>
                      <w:sz w:val="24"/>
                      <w:szCs w:val="24"/>
                      <w:lang w:val="af-ZA"/>
                    </w:rPr>
                    <w:t>Die afgelope week het CGA se Bestuurder: Bedryfsake 'n dokument van twee bladsye oor die koolstofbelasting versprei. Dit is 'n uitstekende dokument vir diegene wat in die onderwerp belangstel - kontak Paul (ph@cga.co.za) as u in 'n kopie belangstel.</w:t>
                  </w:r>
                </w:p>
                <w:p w:rsidR="009C553A" w:rsidRPr="008E05AF" w:rsidRDefault="009C553A" w:rsidP="008E05AF">
                  <w:pPr>
                    <w:spacing w:after="0"/>
                    <w:jc w:val="both"/>
                    <w:rPr>
                      <w:rFonts w:ascii="Arial" w:eastAsia="Times New Roman" w:hAnsi="Arial" w:cs="Arial"/>
                      <w:b/>
                      <w:bCs/>
                      <w:noProof/>
                      <w:color w:val="C45911" w:themeColor="accent2" w:themeShade="BF"/>
                      <w:u w:val="single"/>
                      <w:lang w:val="af-ZA"/>
                    </w:rPr>
                  </w:pPr>
                  <w:r w:rsidRPr="008E05AF">
                    <w:rPr>
                      <w:rFonts w:ascii="Arial" w:eastAsia="Times New Roman" w:hAnsi="Arial" w:cs="Arial"/>
                      <w:b/>
                      <w:bCs/>
                      <w:noProof/>
                      <w:color w:val="C45911" w:themeColor="accent2" w:themeShade="BF"/>
                      <w:u w:val="single"/>
                      <w:lang w:val="af-ZA"/>
                    </w:rPr>
                    <w:t>GEPAK EN VERVOER</w:t>
                  </w:r>
                </w:p>
                <w:p w:rsidR="009C553A" w:rsidRPr="008E05AF" w:rsidRDefault="009C553A" w:rsidP="00B43114">
                  <w:pPr>
                    <w:spacing w:after="0"/>
                    <w:jc w:val="both"/>
                    <w:rPr>
                      <w:rFonts w:ascii="Arial" w:eastAsia="Times New Roman" w:hAnsi="Arial" w:cs="Arial"/>
                      <w:noProof/>
                      <w:lang w:val="af-ZA"/>
                    </w:rPr>
                  </w:pPr>
                  <w:r w:rsidRPr="008E05AF">
                    <w:rPr>
                      <w:rFonts w:ascii="Arial" w:eastAsia="Times New Roman" w:hAnsi="Arial" w:cs="Arial"/>
                      <w:noProof/>
                      <w:lang w:val="af-ZA"/>
                    </w:rPr>
                    <w:t xml:space="preserve">Die Navel- en Valencia-fokusgroepe het gesamentlik as 'n Lemoen Fokusgroep vergader. Beide die lemoen kategorieë het hul voorspelde uitvoervolumes verminder, en beide voorspel nou afnames van ongeveer 3 miljoen kartonne. Die algemene konsensus is dat hierdie voorspelling in die toekoms </w:t>
                  </w:r>
                  <w:r w:rsidR="00B43114" w:rsidRPr="008E05AF">
                    <w:rPr>
                      <w:rFonts w:ascii="Arial" w:eastAsia="Times New Roman" w:hAnsi="Arial" w:cs="Arial"/>
                      <w:noProof/>
                      <w:lang w:val="af-ZA"/>
                    </w:rPr>
                    <w:t xml:space="preserve">verder afwaarts </w:t>
                  </w:r>
                  <w:r w:rsidRPr="008E05AF">
                    <w:rPr>
                      <w:rFonts w:ascii="Arial" w:eastAsia="Times New Roman" w:hAnsi="Arial" w:cs="Arial"/>
                      <w:noProof/>
                      <w:lang w:val="af-ZA"/>
                    </w:rPr>
                    <w:t>hersien kan word. Die Suurlemoen Fokugroep het ook vergader, met die voorspelling wat nou die oorspronklike skatting volg. Die Sagte Sitrus Fokusgroep se voorspelling is effens bo die skatting van Maart.</w:t>
                  </w:r>
                </w:p>
                <w:tbl>
                  <w:tblPr>
                    <w:tblW w:w="10216" w:type="dxa"/>
                    <w:tblInd w:w="2" w:type="dxa"/>
                    <w:tblLayout w:type="fixed"/>
                    <w:tblLook w:val="04A0" w:firstRow="1" w:lastRow="0" w:firstColumn="1" w:lastColumn="0" w:noHBand="0" w:noVBand="1"/>
                  </w:tblPr>
                  <w:tblGrid>
                    <w:gridCol w:w="1964"/>
                    <w:gridCol w:w="900"/>
                    <w:gridCol w:w="900"/>
                    <w:gridCol w:w="900"/>
                    <w:gridCol w:w="990"/>
                    <w:gridCol w:w="990"/>
                    <w:gridCol w:w="1260"/>
                    <w:gridCol w:w="1260"/>
                    <w:gridCol w:w="1052"/>
                  </w:tblGrid>
                  <w:tr w:rsidR="001244C5" w:rsidRPr="008E05AF" w:rsidTr="008E05AF">
                    <w:trPr>
                      <w:trHeight w:val="47"/>
                    </w:trPr>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264253" w:rsidRPr="008E05AF" w:rsidRDefault="00264253" w:rsidP="008E05AF">
                        <w:pPr>
                          <w:spacing w:after="0" w:line="240" w:lineRule="auto"/>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M</w:t>
                        </w:r>
                        <w:r w:rsidR="008E05AF">
                          <w:rPr>
                            <w:rFonts w:ascii="Arial" w:eastAsia="Times New Roman" w:hAnsi="Arial" w:cs="Arial"/>
                            <w:noProof/>
                            <w:color w:val="000000"/>
                            <w:sz w:val="20"/>
                            <w:szCs w:val="20"/>
                            <w:lang w:val="af-ZA" w:eastAsia="en-ZA"/>
                          </w:rPr>
                          <w:t xml:space="preserve">iljoen </w:t>
                        </w:r>
                        <w:r w:rsidR="00542FD4" w:rsidRPr="008E05AF">
                          <w:rPr>
                            <w:rFonts w:ascii="Arial" w:eastAsia="Times New Roman" w:hAnsi="Arial" w:cs="Arial"/>
                            <w:noProof/>
                            <w:color w:val="000000"/>
                            <w:sz w:val="20"/>
                            <w:szCs w:val="20"/>
                            <w:lang w:val="af-ZA" w:eastAsia="en-ZA"/>
                          </w:rPr>
                          <w:t xml:space="preserve">15 Kg </w:t>
                        </w:r>
                        <w:r w:rsidR="008E05AF">
                          <w:rPr>
                            <w:rFonts w:ascii="Arial" w:eastAsia="Times New Roman" w:hAnsi="Arial" w:cs="Arial"/>
                            <w:noProof/>
                            <w:color w:val="000000"/>
                            <w:sz w:val="20"/>
                            <w:szCs w:val="20"/>
                            <w:lang w:val="af-ZA" w:eastAsia="en-ZA"/>
                          </w:rPr>
                          <w:t xml:space="preserve">kartonne tot einde </w:t>
                        </w:r>
                        <w:r w:rsidR="00542FD4" w:rsidRPr="008E05AF">
                          <w:rPr>
                            <w:rFonts w:ascii="Arial" w:eastAsia="Times New Roman" w:hAnsi="Arial" w:cs="Arial"/>
                            <w:noProof/>
                            <w:color w:val="000000"/>
                            <w:sz w:val="20"/>
                            <w:szCs w:val="20"/>
                            <w:lang w:val="af-ZA" w:eastAsia="en-ZA"/>
                          </w:rPr>
                          <w:t>Week 29</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8E05AF" w:rsidRDefault="008E05AF" w:rsidP="008E05A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8E05AF" w:rsidRDefault="008E05AF" w:rsidP="008E05A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8E05AF" w:rsidRDefault="008E05AF" w:rsidP="008E05A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8E05AF" w:rsidRDefault="008E05AF" w:rsidP="008E05A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8E05AF" w:rsidRDefault="008E05AF" w:rsidP="008E05A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E05AF" w:rsidRDefault="008E05AF" w:rsidP="008E05A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E05AF" w:rsidRDefault="008E05AF"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E05AF" w:rsidRDefault="00264253" w:rsidP="008E05AF">
                        <w:pPr>
                          <w:spacing w:after="0" w:line="240" w:lineRule="auto"/>
                          <w:jc w:val="center"/>
                          <w:rPr>
                            <w:rFonts w:ascii="Arial" w:eastAsia="Times New Roman" w:hAnsi="Arial" w:cs="Arial"/>
                            <w:noProof/>
                            <w:color w:val="000000"/>
                            <w:sz w:val="18"/>
                            <w:szCs w:val="18"/>
                            <w:lang w:val="af-ZA" w:eastAsia="en-ZA"/>
                          </w:rPr>
                        </w:pPr>
                        <w:r w:rsidRPr="008E05AF">
                          <w:rPr>
                            <w:rFonts w:ascii="Arial" w:eastAsia="Times New Roman" w:hAnsi="Arial" w:cs="Arial"/>
                            <w:noProof/>
                            <w:color w:val="000000"/>
                            <w:sz w:val="18"/>
                            <w:szCs w:val="18"/>
                            <w:lang w:val="af-ZA" w:eastAsia="en-ZA"/>
                          </w:rPr>
                          <w:t>Fin</w:t>
                        </w:r>
                        <w:r w:rsidR="008E05AF">
                          <w:rPr>
                            <w:rFonts w:ascii="Arial" w:eastAsia="Times New Roman" w:hAnsi="Arial" w:cs="Arial"/>
                            <w:noProof/>
                            <w:color w:val="000000"/>
                            <w:sz w:val="18"/>
                            <w:szCs w:val="18"/>
                            <w:lang w:val="af-ZA" w:eastAsia="en-ZA"/>
                          </w:rPr>
                          <w:t>a</w:t>
                        </w:r>
                        <w:r w:rsidRPr="008E05AF">
                          <w:rPr>
                            <w:rFonts w:ascii="Arial" w:eastAsia="Times New Roman" w:hAnsi="Arial" w:cs="Arial"/>
                            <w:noProof/>
                            <w:color w:val="000000"/>
                            <w:sz w:val="18"/>
                            <w:szCs w:val="18"/>
                            <w:lang w:val="af-ZA" w:eastAsia="en-ZA"/>
                          </w:rPr>
                          <w:t xml:space="preserve">al </w:t>
                        </w:r>
                        <w:r w:rsidR="008E05AF">
                          <w:rPr>
                            <w:rFonts w:ascii="Arial" w:eastAsia="Times New Roman" w:hAnsi="Arial" w:cs="Arial"/>
                            <w:noProof/>
                            <w:color w:val="000000"/>
                            <w:sz w:val="18"/>
                            <w:szCs w:val="18"/>
                            <w:lang w:val="af-ZA" w:eastAsia="en-ZA"/>
                          </w:rPr>
                          <w:t>Gepak</w:t>
                        </w:r>
                      </w:p>
                    </w:tc>
                  </w:tr>
                  <w:tr w:rsidR="001244C5" w:rsidRPr="008E05AF" w:rsidTr="008E05AF">
                    <w:trPr>
                      <w:trHeight w:val="23"/>
                    </w:trPr>
                    <w:tc>
                      <w:tcPr>
                        <w:tcW w:w="1964" w:type="dxa"/>
                        <w:tcBorders>
                          <w:top w:val="nil"/>
                          <w:left w:val="single" w:sz="4" w:space="0" w:color="auto"/>
                          <w:bottom w:val="single" w:sz="4" w:space="0" w:color="auto"/>
                          <w:right w:val="single" w:sz="4" w:space="0" w:color="auto"/>
                        </w:tcBorders>
                        <w:shd w:val="clear" w:color="auto" w:fill="auto"/>
                        <w:hideMark/>
                      </w:tcPr>
                      <w:p w:rsidR="00264253" w:rsidRPr="008E05AF" w:rsidRDefault="008E05AF" w:rsidP="008E05AF">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BRONNE</w:t>
                        </w:r>
                        <w:r w:rsidR="00264253" w:rsidRPr="008E05AF">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2017</w:t>
                        </w:r>
                      </w:p>
                    </w:tc>
                    <w:tc>
                      <w:tcPr>
                        <w:tcW w:w="900" w:type="dxa"/>
                        <w:tcBorders>
                          <w:top w:val="nil"/>
                          <w:left w:val="nil"/>
                          <w:bottom w:val="single" w:sz="4" w:space="0" w:color="auto"/>
                          <w:right w:val="nil"/>
                        </w:tcBorders>
                        <w:shd w:val="clear" w:color="000000" w:fill="D0CECE"/>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2019</w:t>
                        </w:r>
                      </w:p>
                    </w:tc>
                    <w:tc>
                      <w:tcPr>
                        <w:tcW w:w="1052" w:type="dxa"/>
                        <w:tcBorders>
                          <w:top w:val="nil"/>
                          <w:left w:val="nil"/>
                          <w:bottom w:val="single" w:sz="4" w:space="0" w:color="auto"/>
                          <w:right w:val="single" w:sz="4" w:space="0" w:color="auto"/>
                        </w:tcBorders>
                        <w:shd w:val="clear" w:color="000000" w:fill="E7E6E6"/>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2018</w:t>
                        </w:r>
                      </w:p>
                    </w:tc>
                  </w:tr>
                  <w:tr w:rsidR="001244C5" w:rsidRPr="008E05AF" w:rsidTr="008E05AF">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8E05AF" w:rsidRDefault="008E05AF" w:rsidP="008E05AF">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8E05AF" w:rsidRDefault="00A57744" w:rsidP="008D3694">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14.8 m</w:t>
                        </w:r>
                      </w:p>
                    </w:tc>
                    <w:tc>
                      <w:tcPr>
                        <w:tcW w:w="900" w:type="dxa"/>
                        <w:tcBorders>
                          <w:top w:val="nil"/>
                          <w:left w:val="nil"/>
                          <w:bottom w:val="single" w:sz="4" w:space="0" w:color="auto"/>
                          <w:right w:val="nil"/>
                        </w:tcBorders>
                        <w:shd w:val="clear" w:color="000000" w:fill="D0CECE"/>
                        <w:vAlign w:val="center"/>
                        <w:hideMark/>
                      </w:tcPr>
                      <w:p w:rsidR="00264253" w:rsidRPr="008E05AF" w:rsidRDefault="000702E1" w:rsidP="002864BF">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16.</w:t>
                        </w:r>
                        <w:r w:rsidR="002864BF" w:rsidRPr="008E05AF">
                          <w:rPr>
                            <w:rFonts w:ascii="Arial" w:eastAsia="Times New Roman" w:hAnsi="Arial" w:cs="Arial"/>
                            <w:noProof/>
                            <w:color w:val="000000"/>
                            <w:sz w:val="20"/>
                            <w:szCs w:val="20"/>
                            <w:lang w:val="af-ZA" w:eastAsia="en-ZA"/>
                          </w:rPr>
                          <w:t>8</w:t>
                        </w:r>
                        <w:r w:rsidRPr="008E05AF">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8E05AF" w:rsidRDefault="000702E1" w:rsidP="002864BF">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14.</w:t>
                        </w:r>
                        <w:r w:rsidR="002864BF" w:rsidRPr="008E05AF">
                          <w:rPr>
                            <w:rFonts w:ascii="Arial" w:eastAsia="Times New Roman" w:hAnsi="Arial" w:cs="Arial"/>
                            <w:noProof/>
                            <w:color w:val="000000"/>
                            <w:sz w:val="20"/>
                            <w:szCs w:val="20"/>
                            <w:lang w:val="af-ZA" w:eastAsia="en-ZA"/>
                          </w:rPr>
                          <w:t>6</w:t>
                        </w:r>
                        <w:r w:rsidRPr="008E05AF">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8E05AF" w:rsidRDefault="00A57744" w:rsidP="002864BF">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14.</w:t>
                        </w:r>
                        <w:r w:rsidR="002864BF" w:rsidRPr="008E05AF">
                          <w:rPr>
                            <w:rFonts w:ascii="Arial" w:eastAsia="Times New Roman" w:hAnsi="Arial" w:cs="Arial"/>
                            <w:noProof/>
                            <w:color w:val="000000"/>
                            <w:sz w:val="20"/>
                            <w:szCs w:val="20"/>
                            <w:lang w:val="af-ZA" w:eastAsia="en-ZA"/>
                          </w:rPr>
                          <w:t>4</w:t>
                        </w:r>
                        <w:r w:rsidRPr="008E05AF">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8E05AF" w:rsidRDefault="00A57744" w:rsidP="002864BF">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12.</w:t>
                        </w:r>
                        <w:r w:rsidR="002864BF" w:rsidRPr="008E05AF">
                          <w:rPr>
                            <w:rFonts w:ascii="Arial" w:eastAsia="Times New Roman" w:hAnsi="Arial" w:cs="Arial"/>
                            <w:noProof/>
                            <w:color w:val="000000"/>
                            <w:sz w:val="20"/>
                            <w:szCs w:val="20"/>
                            <w:lang w:val="af-ZA" w:eastAsia="en-ZA"/>
                          </w:rPr>
                          <w:t>5</w:t>
                        </w:r>
                        <w:r w:rsidRPr="008E05AF">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auto" w:fill="auto"/>
                        <w:vAlign w:val="center"/>
                        <w:hideMark/>
                      </w:tcPr>
                      <w:p w:rsidR="00264253" w:rsidRPr="008E05AF" w:rsidRDefault="00962112" w:rsidP="00264253">
                        <w:pPr>
                          <w:spacing w:after="0" w:line="240" w:lineRule="auto"/>
                          <w:jc w:val="center"/>
                          <w:rPr>
                            <w:rFonts w:ascii="Arial" w:eastAsia="Times New Roman" w:hAnsi="Arial" w:cs="Arial"/>
                            <w:bCs/>
                            <w:noProof/>
                            <w:color w:val="000000"/>
                            <w:sz w:val="20"/>
                            <w:szCs w:val="20"/>
                            <w:lang w:val="af-ZA" w:eastAsia="en-ZA"/>
                          </w:rPr>
                        </w:pPr>
                        <w:r w:rsidRPr="008E05AF">
                          <w:rPr>
                            <w:rFonts w:ascii="Arial" w:eastAsia="Times New Roman" w:hAnsi="Arial" w:cs="Arial"/>
                            <w:bCs/>
                            <w:noProof/>
                            <w:sz w:val="20"/>
                            <w:szCs w:val="20"/>
                            <w:lang w:val="af-ZA" w:eastAsia="en-ZA"/>
                          </w:rPr>
                          <w:t>15.7</w:t>
                        </w:r>
                        <w:r w:rsidR="00631253" w:rsidRPr="008E05AF">
                          <w:rPr>
                            <w:rFonts w:ascii="Arial" w:eastAsia="Times New Roman" w:hAnsi="Arial" w:cs="Arial"/>
                            <w:bCs/>
                            <w:noProof/>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18.8 m</w:t>
                        </w:r>
                      </w:p>
                    </w:tc>
                  </w:tr>
                  <w:tr w:rsidR="001244C5" w:rsidRPr="008E05AF" w:rsidTr="008E05AF">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8E05AF" w:rsidRDefault="00264253" w:rsidP="008E05AF">
                        <w:pPr>
                          <w:spacing w:after="0" w:line="240" w:lineRule="auto"/>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S</w:t>
                        </w:r>
                        <w:r w:rsidR="008E05AF">
                          <w:rPr>
                            <w:rFonts w:ascii="Arial" w:eastAsia="Times New Roman" w:hAnsi="Arial" w:cs="Arial"/>
                            <w:noProof/>
                            <w:color w:val="000000"/>
                            <w:sz w:val="20"/>
                            <w:szCs w:val="20"/>
                            <w:lang w:val="af-ZA" w:eastAsia="en-ZA"/>
                          </w:rPr>
                          <w:t>agte Situs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8E05AF" w:rsidRDefault="002864BF" w:rsidP="00602020">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9.5</w:t>
                        </w:r>
                        <w:r w:rsidR="00A57744" w:rsidRPr="008E05AF">
                          <w:rPr>
                            <w:rFonts w:ascii="Arial" w:eastAsia="Times New Roman" w:hAnsi="Arial" w:cs="Arial"/>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D0CECE"/>
                        <w:vAlign w:val="center"/>
                        <w:hideMark/>
                      </w:tcPr>
                      <w:p w:rsidR="00264253" w:rsidRPr="008E05AF" w:rsidRDefault="002864BF"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11.3</w:t>
                        </w:r>
                        <w:r w:rsidR="00A57744" w:rsidRPr="008E05AF">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8E05AF" w:rsidRDefault="002864BF"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12.4</w:t>
                        </w:r>
                        <w:r w:rsidR="00A57744" w:rsidRPr="008E05AF">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8E05AF" w:rsidRDefault="002864BF"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9</w:t>
                        </w:r>
                        <w:r w:rsidR="00A57744" w:rsidRPr="008E05AF">
                          <w:rPr>
                            <w:rFonts w:ascii="Arial" w:eastAsia="Times New Roman" w:hAnsi="Arial" w:cs="Arial"/>
                            <w:noProof/>
                            <w:color w:val="000000"/>
                            <w:sz w:val="20"/>
                            <w:szCs w:val="20"/>
                            <w:lang w:val="af-ZA" w:eastAsia="en-ZA"/>
                          </w:rPr>
                          <w:t>.8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8E05AF" w:rsidRDefault="002864BF" w:rsidP="00904F01">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9.6</w:t>
                        </w:r>
                        <w:r w:rsidR="00A57744" w:rsidRPr="008E05AF">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auto" w:fill="auto"/>
                        <w:vAlign w:val="center"/>
                        <w:hideMark/>
                      </w:tcPr>
                      <w:p w:rsidR="00264253" w:rsidRPr="008E05AF" w:rsidRDefault="0066494A" w:rsidP="000952D1">
                        <w:pPr>
                          <w:spacing w:after="0" w:line="240" w:lineRule="auto"/>
                          <w:jc w:val="center"/>
                          <w:rPr>
                            <w:rFonts w:ascii="Arial" w:eastAsia="Times New Roman" w:hAnsi="Arial" w:cs="Arial"/>
                            <w:b/>
                            <w:noProof/>
                            <w:color w:val="FF0000"/>
                            <w:sz w:val="20"/>
                            <w:szCs w:val="20"/>
                            <w:lang w:val="af-ZA" w:eastAsia="en-ZA"/>
                          </w:rPr>
                        </w:pPr>
                        <w:r w:rsidRPr="008E05AF">
                          <w:rPr>
                            <w:rFonts w:ascii="Arial" w:eastAsia="Times New Roman" w:hAnsi="Arial" w:cs="Arial"/>
                            <w:b/>
                            <w:noProof/>
                            <w:color w:val="FF0000"/>
                            <w:sz w:val="20"/>
                            <w:szCs w:val="20"/>
                            <w:lang w:val="af-ZA" w:eastAsia="en-ZA"/>
                          </w:rPr>
                          <w:t>18.</w:t>
                        </w:r>
                        <w:r w:rsidR="00E406CC" w:rsidRPr="008E05AF">
                          <w:rPr>
                            <w:rFonts w:ascii="Arial" w:eastAsia="Times New Roman" w:hAnsi="Arial" w:cs="Arial"/>
                            <w:b/>
                            <w:noProof/>
                            <w:color w:val="FF0000"/>
                            <w:sz w:val="20"/>
                            <w:szCs w:val="20"/>
                            <w:lang w:val="af-ZA" w:eastAsia="en-ZA"/>
                          </w:rPr>
                          <w:t>8</w:t>
                        </w:r>
                        <w:r w:rsidR="003B5A97" w:rsidRPr="008E05AF">
                          <w:rPr>
                            <w:rFonts w:ascii="Arial" w:eastAsia="Times New Roman" w:hAnsi="Arial" w:cs="Arial"/>
                            <w:b/>
                            <w:noProof/>
                            <w:color w:val="FF0000"/>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16.2 m</w:t>
                        </w:r>
                      </w:p>
                    </w:tc>
                  </w:tr>
                  <w:tr w:rsidR="001244C5" w:rsidRPr="008E05AF" w:rsidTr="008E05AF">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8E05AF" w:rsidRDefault="008E05AF" w:rsidP="008E05AF">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8E05AF" w:rsidRDefault="001445A6"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16.4</w:t>
                        </w:r>
                        <w:r w:rsidR="00A57744" w:rsidRPr="008E05AF">
                          <w:rPr>
                            <w:rFonts w:ascii="Arial" w:eastAsia="Times New Roman" w:hAnsi="Arial" w:cs="Arial"/>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D0CECE"/>
                        <w:vAlign w:val="center"/>
                        <w:hideMark/>
                      </w:tcPr>
                      <w:p w:rsidR="00264253" w:rsidRPr="008E05AF" w:rsidRDefault="001445A6"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15.7</w:t>
                        </w:r>
                        <w:r w:rsidR="00A57744" w:rsidRPr="008E05AF">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8E05AF" w:rsidRDefault="001445A6"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17.3</w:t>
                        </w:r>
                        <w:r w:rsidR="00A57744" w:rsidRPr="008E05AF">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8E05AF" w:rsidRDefault="001445A6" w:rsidP="00FC2CF9">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14.5</w:t>
                        </w:r>
                        <w:r w:rsidR="00A57744" w:rsidRPr="008E05AF">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8E05AF" w:rsidRDefault="001445A6" w:rsidP="001445A6">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13.2</w:t>
                        </w:r>
                        <w:r w:rsidR="00A57744" w:rsidRPr="008E05AF">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E406CC"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FF0000"/>
                            <w:sz w:val="20"/>
                            <w:szCs w:val="20"/>
                            <w:lang w:val="af-ZA" w:eastAsia="en-ZA"/>
                          </w:rPr>
                          <w:t>21.9</w:t>
                        </w:r>
                        <w:r w:rsidR="00264253" w:rsidRPr="008E05AF">
                          <w:rPr>
                            <w:rFonts w:ascii="Arial" w:eastAsia="Times New Roman" w:hAnsi="Arial" w:cs="Arial"/>
                            <w:b/>
                            <w:bCs/>
                            <w:noProof/>
                            <w:color w:val="FF0000"/>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19.9 m</w:t>
                        </w:r>
                      </w:p>
                    </w:tc>
                  </w:tr>
                  <w:tr w:rsidR="001244C5" w:rsidRPr="008E05AF" w:rsidTr="008E05AF">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8E05AF" w:rsidRDefault="008E05AF"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8E05AF">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8E05AF" w:rsidRDefault="00FA69F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17</w:t>
                        </w:r>
                        <w:r w:rsidR="000702E1" w:rsidRPr="008E05AF">
                          <w:rPr>
                            <w:rFonts w:ascii="Arial" w:eastAsia="Times New Roman" w:hAnsi="Arial" w:cs="Arial"/>
                            <w:noProof/>
                            <w:color w:val="000000"/>
                            <w:sz w:val="20"/>
                            <w:szCs w:val="20"/>
                            <w:lang w:val="af-ZA" w:eastAsia="en-ZA"/>
                          </w:rPr>
                          <w:t>.8 m</w:t>
                        </w:r>
                      </w:p>
                    </w:tc>
                    <w:tc>
                      <w:tcPr>
                        <w:tcW w:w="900" w:type="dxa"/>
                        <w:tcBorders>
                          <w:top w:val="nil"/>
                          <w:left w:val="nil"/>
                          <w:bottom w:val="single" w:sz="4" w:space="0" w:color="auto"/>
                          <w:right w:val="nil"/>
                        </w:tcBorders>
                        <w:shd w:val="clear" w:color="000000" w:fill="D0CECE"/>
                        <w:vAlign w:val="center"/>
                        <w:hideMark/>
                      </w:tcPr>
                      <w:p w:rsidR="00264253" w:rsidRPr="008E05AF" w:rsidRDefault="00FA69F3" w:rsidP="008D3694">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21</w:t>
                        </w:r>
                        <w:r w:rsidR="000702E1" w:rsidRPr="008E05AF">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8E05AF" w:rsidRDefault="00FA69F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17.8</w:t>
                        </w:r>
                        <w:r w:rsidR="00A57744" w:rsidRPr="008E05AF">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8E05AF" w:rsidRDefault="00FA69F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18.7</w:t>
                        </w:r>
                        <w:r w:rsidR="00A57744" w:rsidRPr="008E05AF">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8E05AF" w:rsidRDefault="00FA69F3" w:rsidP="004C70E2">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13.7</w:t>
                        </w:r>
                        <w:r w:rsidR="00A57744" w:rsidRPr="008E05AF">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D2462E" w:rsidP="00264253">
                        <w:pPr>
                          <w:spacing w:after="0" w:line="240" w:lineRule="auto"/>
                          <w:jc w:val="center"/>
                          <w:rPr>
                            <w:rFonts w:ascii="Arial" w:eastAsia="Times New Roman" w:hAnsi="Arial" w:cs="Arial"/>
                            <w:b/>
                            <w:noProof/>
                            <w:color w:val="FF0000"/>
                            <w:sz w:val="20"/>
                            <w:szCs w:val="20"/>
                            <w:lang w:val="af-ZA" w:eastAsia="en-ZA"/>
                          </w:rPr>
                        </w:pPr>
                        <w:r w:rsidRPr="008E05AF">
                          <w:rPr>
                            <w:rFonts w:ascii="Arial" w:eastAsia="Times New Roman" w:hAnsi="Arial" w:cs="Arial"/>
                            <w:b/>
                            <w:noProof/>
                            <w:color w:val="FF0000"/>
                            <w:sz w:val="20"/>
                            <w:szCs w:val="20"/>
                            <w:lang w:val="af-ZA" w:eastAsia="en-ZA"/>
                          </w:rPr>
                          <w:t>24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26.7 m</w:t>
                        </w:r>
                      </w:p>
                    </w:tc>
                  </w:tr>
                  <w:tr w:rsidR="001244C5" w:rsidRPr="008E05AF" w:rsidTr="008E05AF">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8E05AF" w:rsidRDefault="00264253" w:rsidP="00264253">
                        <w:pPr>
                          <w:spacing w:after="0" w:line="240" w:lineRule="auto"/>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Valencia</w:t>
                        </w:r>
                        <w:r w:rsidR="008E05AF">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8E05AF" w:rsidRDefault="00FA69F3" w:rsidP="00602020">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15</w:t>
                        </w:r>
                        <w:r w:rsidR="00A57744" w:rsidRPr="008E05AF">
                          <w:rPr>
                            <w:rFonts w:ascii="Arial" w:eastAsia="Times New Roman" w:hAnsi="Arial" w:cs="Arial"/>
                            <w:noProof/>
                            <w:color w:val="000000"/>
                            <w:sz w:val="20"/>
                            <w:szCs w:val="20"/>
                            <w:lang w:val="af-ZA" w:eastAsia="en-ZA"/>
                          </w:rPr>
                          <w:t>.7 m</w:t>
                        </w:r>
                      </w:p>
                    </w:tc>
                    <w:tc>
                      <w:tcPr>
                        <w:tcW w:w="900" w:type="dxa"/>
                        <w:tcBorders>
                          <w:top w:val="nil"/>
                          <w:left w:val="nil"/>
                          <w:bottom w:val="single" w:sz="4" w:space="0" w:color="auto"/>
                          <w:right w:val="nil"/>
                        </w:tcBorders>
                        <w:shd w:val="clear" w:color="000000" w:fill="D0CECE"/>
                        <w:vAlign w:val="center"/>
                        <w:hideMark/>
                      </w:tcPr>
                      <w:p w:rsidR="00264253" w:rsidRPr="008E05AF" w:rsidRDefault="00FA69F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11.9</w:t>
                        </w:r>
                        <w:r w:rsidR="00A57744" w:rsidRPr="008E05AF">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8E05AF" w:rsidRDefault="003251F9" w:rsidP="0071414B">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12</w:t>
                        </w:r>
                        <w:r w:rsidR="00FA69F3" w:rsidRPr="008E05AF">
                          <w:rPr>
                            <w:rFonts w:ascii="Arial" w:eastAsia="Times New Roman" w:hAnsi="Arial" w:cs="Arial"/>
                            <w:noProof/>
                            <w:color w:val="000000"/>
                            <w:sz w:val="20"/>
                            <w:szCs w:val="20"/>
                            <w:lang w:val="af-ZA" w:eastAsia="en-ZA"/>
                          </w:rPr>
                          <w:t>.1</w:t>
                        </w:r>
                        <w:r w:rsidR="000702E1" w:rsidRPr="008E05AF">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8E05AF" w:rsidRDefault="00FA69F3" w:rsidP="006C275C">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7</w:t>
                        </w:r>
                        <w:r w:rsidR="000702E1" w:rsidRPr="008E05AF">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8E05AF" w:rsidRDefault="00FA69F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6.</w:t>
                        </w:r>
                        <w:r w:rsidR="000445FF" w:rsidRPr="008E05AF">
                          <w:rPr>
                            <w:rFonts w:ascii="Arial" w:eastAsia="Times New Roman" w:hAnsi="Arial" w:cs="Arial"/>
                            <w:noProof/>
                            <w:color w:val="000000"/>
                            <w:sz w:val="20"/>
                            <w:szCs w:val="20"/>
                            <w:lang w:val="af-ZA" w:eastAsia="en-ZA"/>
                          </w:rPr>
                          <w:t xml:space="preserve"> </w:t>
                        </w:r>
                        <w:r w:rsidRPr="008E05AF">
                          <w:rPr>
                            <w:rFonts w:ascii="Arial" w:eastAsia="Times New Roman" w:hAnsi="Arial" w:cs="Arial"/>
                            <w:noProof/>
                            <w:color w:val="000000"/>
                            <w:sz w:val="20"/>
                            <w:szCs w:val="20"/>
                            <w:lang w:val="af-ZA" w:eastAsia="en-ZA"/>
                          </w:rPr>
                          <w:t>5</w:t>
                        </w:r>
                        <w:r w:rsidR="000702E1" w:rsidRPr="008E05AF">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8E05AF" w:rsidRDefault="00D2462E" w:rsidP="000952D1">
                        <w:pPr>
                          <w:spacing w:after="0" w:line="240" w:lineRule="auto"/>
                          <w:jc w:val="center"/>
                          <w:rPr>
                            <w:rFonts w:ascii="Arial" w:eastAsia="Times New Roman" w:hAnsi="Arial" w:cs="Arial"/>
                            <w:b/>
                            <w:noProof/>
                            <w:color w:val="FF0000"/>
                            <w:sz w:val="20"/>
                            <w:szCs w:val="20"/>
                            <w:lang w:val="af-ZA" w:eastAsia="en-ZA"/>
                          </w:rPr>
                        </w:pPr>
                        <w:r w:rsidRPr="008E05AF">
                          <w:rPr>
                            <w:rFonts w:ascii="Arial" w:eastAsia="Times New Roman" w:hAnsi="Arial" w:cs="Arial"/>
                            <w:b/>
                            <w:noProof/>
                            <w:color w:val="FF0000"/>
                            <w:sz w:val="20"/>
                            <w:szCs w:val="20"/>
                            <w:lang w:val="af-ZA" w:eastAsia="en-ZA"/>
                          </w:rPr>
                          <w:t>49.8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8E05AF" w:rsidRDefault="00264253" w:rsidP="00264253">
                        <w:pPr>
                          <w:spacing w:after="0" w:line="240" w:lineRule="auto"/>
                          <w:jc w:val="center"/>
                          <w:rPr>
                            <w:rFonts w:ascii="Arial" w:eastAsia="Times New Roman" w:hAnsi="Arial" w:cs="Arial"/>
                            <w:noProof/>
                            <w:color w:val="000000"/>
                            <w:sz w:val="20"/>
                            <w:szCs w:val="20"/>
                            <w:lang w:val="af-ZA" w:eastAsia="en-ZA"/>
                          </w:rPr>
                        </w:pPr>
                        <w:r w:rsidRPr="008E05AF">
                          <w:rPr>
                            <w:rFonts w:ascii="Arial" w:eastAsia="Times New Roman" w:hAnsi="Arial" w:cs="Arial"/>
                            <w:noProof/>
                            <w:color w:val="000000"/>
                            <w:sz w:val="20"/>
                            <w:szCs w:val="20"/>
                            <w:lang w:val="af-ZA" w:eastAsia="en-ZA"/>
                          </w:rPr>
                          <w:t>54.4 m</w:t>
                        </w:r>
                      </w:p>
                    </w:tc>
                  </w:tr>
                  <w:tr w:rsidR="001244C5" w:rsidRPr="008E05AF" w:rsidTr="008E05AF">
                    <w:trPr>
                      <w:trHeight w:val="25"/>
                    </w:trPr>
                    <w:tc>
                      <w:tcPr>
                        <w:tcW w:w="1964" w:type="dxa"/>
                        <w:tcBorders>
                          <w:top w:val="nil"/>
                          <w:left w:val="single" w:sz="4" w:space="0" w:color="auto"/>
                          <w:bottom w:val="single" w:sz="4" w:space="0" w:color="auto"/>
                          <w:right w:val="single" w:sz="4" w:space="0" w:color="auto"/>
                        </w:tcBorders>
                        <w:shd w:val="clear" w:color="000000" w:fill="A6A6A6"/>
                        <w:vAlign w:val="center"/>
                        <w:hideMark/>
                      </w:tcPr>
                      <w:p w:rsidR="00264253" w:rsidRPr="008E05AF" w:rsidRDefault="00264253" w:rsidP="00264253">
                        <w:pPr>
                          <w:spacing w:after="0" w:line="240" w:lineRule="auto"/>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Tota</w:t>
                        </w:r>
                        <w:r w:rsidR="008E05AF">
                          <w:rPr>
                            <w:rFonts w:ascii="Arial" w:eastAsia="Times New Roman" w:hAnsi="Arial" w:cs="Arial"/>
                            <w:b/>
                            <w:bCs/>
                            <w:noProof/>
                            <w:color w:val="000000"/>
                            <w:sz w:val="20"/>
                            <w:szCs w:val="20"/>
                            <w:lang w:val="af-ZA" w:eastAsia="en-ZA"/>
                          </w:rPr>
                          <w:t>a</w:t>
                        </w:r>
                        <w:r w:rsidRPr="008E05AF">
                          <w:rPr>
                            <w:rFonts w:ascii="Arial" w:eastAsia="Times New Roman" w:hAnsi="Arial" w:cs="Arial"/>
                            <w:b/>
                            <w:bCs/>
                            <w:noProof/>
                            <w:color w:val="000000"/>
                            <w:sz w:val="20"/>
                            <w:szCs w:val="20"/>
                            <w:lang w:val="af-ZA" w:eastAsia="en-ZA"/>
                          </w:rPr>
                          <w:t>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8E05AF" w:rsidRDefault="003251F9" w:rsidP="00C961FA">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 xml:space="preserve">74.2 </w:t>
                        </w:r>
                        <w:r w:rsidR="000702E1" w:rsidRPr="008E05AF">
                          <w:rPr>
                            <w:rFonts w:ascii="Arial" w:eastAsia="Times New Roman" w:hAnsi="Arial" w:cs="Arial"/>
                            <w:b/>
                            <w:bCs/>
                            <w:noProof/>
                            <w:color w:val="000000"/>
                            <w:sz w:val="20"/>
                            <w:szCs w:val="20"/>
                            <w:lang w:val="af-ZA" w:eastAsia="en-ZA"/>
                          </w:rPr>
                          <w:t>m</w:t>
                        </w:r>
                      </w:p>
                    </w:tc>
                    <w:tc>
                      <w:tcPr>
                        <w:tcW w:w="900" w:type="dxa"/>
                        <w:tcBorders>
                          <w:top w:val="nil"/>
                          <w:left w:val="nil"/>
                          <w:bottom w:val="single" w:sz="4" w:space="0" w:color="auto"/>
                          <w:right w:val="nil"/>
                        </w:tcBorders>
                        <w:shd w:val="clear" w:color="000000" w:fill="A6A6A6"/>
                        <w:vAlign w:val="center"/>
                        <w:hideMark/>
                      </w:tcPr>
                      <w:p w:rsidR="00264253" w:rsidRPr="008E05AF" w:rsidRDefault="003251F9"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 xml:space="preserve">76.7 </w:t>
                        </w:r>
                        <w:r w:rsidR="000702E1" w:rsidRPr="008E05AF">
                          <w:rPr>
                            <w:rFonts w:ascii="Arial" w:eastAsia="Times New Roman" w:hAnsi="Arial" w:cs="Arial"/>
                            <w:b/>
                            <w:bCs/>
                            <w:noProof/>
                            <w:color w:val="000000"/>
                            <w:sz w:val="20"/>
                            <w:szCs w:val="20"/>
                            <w:lang w:val="af-ZA" w:eastAsia="en-ZA"/>
                          </w:rPr>
                          <w:t>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8E05AF" w:rsidRDefault="003251F9"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 xml:space="preserve"> 74.2 </w:t>
                        </w:r>
                        <w:r w:rsidR="000702E1" w:rsidRPr="008E05AF">
                          <w:rPr>
                            <w:rFonts w:ascii="Arial" w:eastAsia="Times New Roman" w:hAnsi="Arial" w:cs="Arial"/>
                            <w:b/>
                            <w:bCs/>
                            <w:noProof/>
                            <w:color w:val="000000"/>
                            <w:sz w:val="20"/>
                            <w:szCs w:val="20"/>
                            <w:lang w:val="af-ZA" w:eastAsia="en-ZA"/>
                          </w:rPr>
                          <w:t>m</w:t>
                        </w:r>
                      </w:p>
                    </w:tc>
                    <w:tc>
                      <w:tcPr>
                        <w:tcW w:w="990" w:type="dxa"/>
                        <w:tcBorders>
                          <w:top w:val="nil"/>
                          <w:left w:val="nil"/>
                          <w:bottom w:val="single" w:sz="4" w:space="0" w:color="auto"/>
                          <w:right w:val="nil"/>
                        </w:tcBorders>
                        <w:shd w:val="clear" w:color="000000" w:fill="A6A6A6"/>
                        <w:vAlign w:val="center"/>
                        <w:hideMark/>
                      </w:tcPr>
                      <w:p w:rsidR="00264253" w:rsidRPr="008E05AF" w:rsidRDefault="003251F9"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 xml:space="preserve">64.4 </w:t>
                        </w:r>
                        <w:r w:rsidR="000702E1" w:rsidRPr="008E05AF">
                          <w:rPr>
                            <w:rFonts w:ascii="Arial" w:eastAsia="Times New Roman" w:hAnsi="Arial" w:cs="Arial"/>
                            <w:b/>
                            <w:bCs/>
                            <w:noProof/>
                            <w:color w:val="000000"/>
                            <w:sz w:val="20"/>
                            <w:szCs w:val="20"/>
                            <w:lang w:val="af-ZA" w:eastAsia="en-ZA"/>
                          </w:rPr>
                          <w:t>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8E05AF" w:rsidRDefault="003251F9" w:rsidP="006E7008">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 xml:space="preserve">55.5 </w:t>
                        </w:r>
                        <w:r w:rsidR="000702E1" w:rsidRPr="008E05AF">
                          <w:rPr>
                            <w:rFonts w:ascii="Arial" w:eastAsia="Times New Roman" w:hAnsi="Arial" w:cs="Arial"/>
                            <w:b/>
                            <w:bCs/>
                            <w:noProof/>
                            <w:color w:val="000000"/>
                            <w:sz w:val="20"/>
                            <w:szCs w:val="20"/>
                            <w:lang w:val="af-ZA" w:eastAsia="en-ZA"/>
                          </w:rPr>
                          <w:t>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8E05AF" w:rsidRDefault="00D2462E" w:rsidP="000952D1">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130.2</w:t>
                        </w:r>
                        <w:r w:rsidR="00E406CC" w:rsidRPr="008E05AF">
                          <w:rPr>
                            <w:rFonts w:ascii="Arial" w:eastAsia="Times New Roman" w:hAnsi="Arial" w:cs="Arial"/>
                            <w:b/>
                            <w:bCs/>
                            <w:noProof/>
                            <w:color w:val="000000"/>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A6A6A6"/>
                        <w:vAlign w:val="center"/>
                        <w:hideMark/>
                      </w:tcPr>
                      <w:p w:rsidR="00264253" w:rsidRPr="008E05AF"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E05AF">
                          <w:rPr>
                            <w:rFonts w:ascii="Arial" w:eastAsia="Times New Roman" w:hAnsi="Arial" w:cs="Arial"/>
                            <w:b/>
                            <w:bCs/>
                            <w:noProof/>
                            <w:color w:val="000000"/>
                            <w:sz w:val="20"/>
                            <w:szCs w:val="20"/>
                            <w:lang w:val="af-ZA"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297146" w:rsidP="007D383A">
                  <w:pPr>
                    <w:spacing w:after="0" w:line="240" w:lineRule="auto"/>
                    <w:ind w:right="-330"/>
                    <w:jc w:val="center"/>
                    <w:rPr>
                      <w:rFonts w:ascii="Arial" w:hAnsi="Arial" w:cs="Arial"/>
                      <w:sz w:val="21"/>
                      <w:szCs w:val="21"/>
                      <w:lang w:val="en-US"/>
                    </w:rPr>
                  </w:pP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8E05AF" w:rsidP="008E05AF">
                  <w:pPr>
                    <w:pStyle w:val="NormalWeb"/>
                    <w:widowControl w:val="0"/>
                    <w:spacing w:before="0" w:beforeAutospacing="0" w:after="0" w:afterAutospacing="0"/>
                    <w:ind w:right="113"/>
                    <w:jc w:val="center"/>
                    <w:rPr>
                      <w:rFonts w:ascii="Arial" w:eastAsia="Times New Roman" w:hAnsi="Arial" w:cs="Arial"/>
                      <w:b/>
                      <w:color w:val="C45911" w:themeColor="accent2" w:themeShade="BF"/>
                      <w:sz w:val="21"/>
                      <w:szCs w:val="21"/>
                      <w:u w:val="single"/>
                      <w:lang w:val="en-US"/>
                    </w:rPr>
                  </w:pPr>
                  <w:r>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351B"/>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4DE9"/>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1C6F"/>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5A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53A"/>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3114"/>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5A0"/>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26016360">
      <w:bodyDiv w:val="1"/>
      <w:marLeft w:val="0"/>
      <w:marRight w:val="0"/>
      <w:marTop w:val="0"/>
      <w:marBottom w:val="0"/>
      <w:divBdr>
        <w:top w:val="none" w:sz="0" w:space="0" w:color="auto"/>
        <w:left w:val="none" w:sz="0" w:space="0" w:color="auto"/>
        <w:bottom w:val="none" w:sz="0" w:space="0" w:color="auto"/>
        <w:right w:val="none" w:sz="0" w:space="0" w:color="auto"/>
      </w:divBdr>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79127105">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4667803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19638763">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7253-AEF3-44E3-8031-7BE001FB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2019-07-26T08:30:00Z</cp:lastPrinted>
  <dcterms:created xsi:type="dcterms:W3CDTF">2019-08-01T11:11:00Z</dcterms:created>
  <dcterms:modified xsi:type="dcterms:W3CDTF">2019-08-01T11:11:00Z</dcterms:modified>
</cp:coreProperties>
</file>