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E4" w:rsidRDefault="005B0AE4"/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57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085"/>
              <w:gridCol w:w="425"/>
            </w:tblGrid>
            <w:tr w:rsidR="00B416E0" w:rsidRPr="00EF7AA5" w:rsidTr="00AB284F">
              <w:trPr>
                <w:trHeight w:val="1771"/>
                <w:tblCellSpacing w:w="0" w:type="dxa"/>
              </w:trPr>
              <w:tc>
                <w:tcPr>
                  <w:tcW w:w="8061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A6765F" w:rsidRDefault="00A6765F" w:rsidP="00A6765F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UIT DIE PEN VAN DIE C</w:t>
                  </w:r>
                  <w:r w:rsidR="00B416E0" w:rsidRPr="00A6765F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EO</w:t>
                  </w:r>
                  <w:r w:rsidR="00380922" w:rsidRPr="00A6765F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 xml:space="preserve"> (</w:t>
                  </w:r>
                  <w:r w:rsidR="00452796" w:rsidRPr="00A6765F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2</w:t>
                  </w:r>
                  <w:r w:rsidR="004D3845" w:rsidRPr="00A6765F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4</w:t>
                  </w:r>
                  <w:r w:rsidR="00380922" w:rsidRPr="00A6765F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/19</w:t>
                  </w:r>
                  <w:r w:rsidR="00B416E0" w:rsidRPr="00A6765F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)</w:t>
                  </w:r>
                </w:p>
                <w:p w:rsidR="00B416E0" w:rsidRPr="00A6765F" w:rsidRDefault="00B416E0" w:rsidP="00A6765F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</w:pPr>
                  <w:r w:rsidRPr="00A6765F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>(</w:t>
                  </w:r>
                  <w:r w:rsidR="00A6765F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 xml:space="preserve">Volg my op </w:t>
                  </w:r>
                  <w:r w:rsidR="006023AE" w:rsidRPr="00A6765F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>Twitter justchad_cga)</w:t>
                  </w:r>
                </w:p>
                <w:p w:rsidR="00B416E0" w:rsidRPr="00A6765F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</w:pPr>
                </w:p>
                <w:p w:rsidR="00B416E0" w:rsidRPr="00A6765F" w:rsidRDefault="004F23C5" w:rsidP="001C03E3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</w:pPr>
                  <w:r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Justin Chadwick </w:t>
                  </w:r>
                  <w:r w:rsidR="004D3845"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14</w:t>
                  </w:r>
                  <w:r w:rsidR="00833D55"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Jun</w:t>
                  </w:r>
                  <w:r w:rsid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i</w:t>
                  </w:r>
                  <w:r w:rsidR="00833D55"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e</w:t>
                  </w:r>
                  <w:r w:rsidR="009F60D9"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380922"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2019</w:t>
                  </w:r>
                  <w:r w:rsidR="009F60D9" w:rsidRPr="00A6765F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B416E0" w:rsidRPr="00A6765F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  <w:t xml:space="preserve">           </w:t>
                  </w:r>
                  <w:r w:rsidR="00B416E0" w:rsidRPr="00A6765F">
                    <w:rPr>
                      <w:rFonts w:ascii="Times New Roman" w:hAnsi="Times New Roman"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</w:tcPr>
                <w:p w:rsidR="00B416E0" w:rsidRPr="00A6765F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</w:pPr>
                  <w:r w:rsidRPr="00A6765F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2BDE5745" wp14:editId="0BC6B2CF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 w:rsidRPr="00A6765F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  <w:t xml:space="preserve">         </w:t>
                  </w:r>
                </w:p>
              </w:tc>
            </w:tr>
            <w:tr w:rsidR="00B416E0" w:rsidRPr="00EF7AA5" w:rsidTr="00AB284F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27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71414B" w:rsidRPr="00A6765F" w:rsidRDefault="00380922" w:rsidP="0042406F">
                  <w:pPr>
                    <w:pStyle w:val="NoSpacing"/>
                    <w:rPr>
                      <w:rFonts w:ascii="Arial" w:hAnsi="Arial" w:cs="Arial"/>
                      <w:b/>
                      <w:i/>
                      <w:noProof/>
                      <w:sz w:val="24"/>
                      <w:szCs w:val="24"/>
                      <w:lang w:val="af-ZA"/>
                    </w:rPr>
                  </w:pPr>
                  <w:r w:rsidRPr="00A6765F">
                    <w:rPr>
                      <w:rFonts w:asciiTheme="minorHAnsi" w:hAnsiTheme="minorHAnsi" w:cstheme="minorHAnsi"/>
                      <w:b/>
                      <w:i/>
                      <w:noProof/>
                      <w:sz w:val="24"/>
                      <w:szCs w:val="24"/>
                      <w:lang w:val="af-ZA"/>
                    </w:rPr>
                    <w:t>“</w:t>
                  </w:r>
                  <w:r w:rsidR="00D011E1" w:rsidRPr="00A6765F">
                    <w:rPr>
                      <w:rFonts w:ascii="Arial" w:hAnsi="Arial" w:cs="Arial"/>
                      <w:b/>
                      <w:i/>
                      <w:noProof/>
                      <w:color w:val="181818"/>
                      <w:sz w:val="24"/>
                      <w:szCs w:val="24"/>
                      <w:lang w:val="af-ZA"/>
                    </w:rPr>
                    <w:t xml:space="preserve">Try not to become a man of success. Rather become a man of value.” </w:t>
                  </w:r>
                  <w:r w:rsidR="00D011E1" w:rsidRPr="00A6765F">
                    <w:rPr>
                      <w:rFonts w:ascii="Arial" w:hAnsi="Arial" w:cs="Arial"/>
                      <w:b/>
                      <w:bCs/>
                      <w:i/>
                      <w:noProof/>
                      <w:color w:val="333333"/>
                      <w:sz w:val="24"/>
                      <w:szCs w:val="24"/>
                      <w:lang w:val="af-ZA"/>
                    </w:rPr>
                    <w:t>Albert Einstein</w:t>
                  </w:r>
                </w:p>
                <w:p w:rsidR="00631253" w:rsidRPr="00A6765F" w:rsidRDefault="00631253" w:rsidP="0042406F">
                  <w:pPr>
                    <w:pStyle w:val="NoSpacing"/>
                    <w:rPr>
                      <w:rFonts w:ascii="Arial" w:hAnsi="Arial" w:cs="Arial"/>
                      <w:b/>
                      <w:noProof/>
                      <w:color w:val="333333"/>
                      <w:sz w:val="6"/>
                      <w:szCs w:val="6"/>
                      <w:lang w:val="af-ZA"/>
                    </w:rPr>
                  </w:pPr>
                </w:p>
              </w:tc>
            </w:tr>
            <w:tr w:rsidR="0098607D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5333F6" w:rsidRPr="005333F6" w:rsidRDefault="005333F6" w:rsidP="005333F6">
                  <w:pPr>
                    <w:spacing w:after="0"/>
                    <w:jc w:val="both"/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</w:pPr>
                  <w:r w:rsidRPr="005333F6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  <w:t>DERTIG JAAR DIENS</w:t>
                  </w:r>
                </w:p>
                <w:p w:rsidR="005333F6" w:rsidRDefault="005333F6" w:rsidP="002604F5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Vir 'n bedryf om suksesvol te wees, </w:t>
                  </w:r>
                  <w:r w:rsidR="002604F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benodig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dit die regte mense</w:t>
                  </w:r>
                  <w:r w:rsidR="002604F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- en as die regte mense vir 'n lang tyd </w:t>
                  </w:r>
                  <w:r w:rsidR="002604F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beskikbaar is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, maak hulle 'n groot verskil. CRI het onlangs </w:t>
                  </w:r>
                  <w:r w:rsidR="002604F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aan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MC Pretorius en Hannes Bester erkenning gee vir dertig jaar diens aan Suider-Afrika se sitrusbedryf. Vanaf die CGA, alle produsente en die hele sitrusbedryf wil ons graag ons woorde van waardering byvoeg - dankie vir jul toewyding en bydraes.</w:t>
                  </w:r>
                </w:p>
                <w:p w:rsidR="00FE3DF1" w:rsidRPr="00A6765F" w:rsidRDefault="00FE3DF1" w:rsidP="005333F6">
                  <w:pPr>
                    <w:spacing w:after="0"/>
                    <w:jc w:val="both"/>
                    <w:rPr>
                      <w:rFonts w:ascii="Arial" w:hAnsi="Arial" w:cs="Arial"/>
                      <w:noProof/>
                      <w:sz w:val="6"/>
                      <w:szCs w:val="6"/>
                      <w:lang w:val="af-ZA"/>
                    </w:rPr>
                  </w:pPr>
                </w:p>
                <w:p w:rsidR="005333F6" w:rsidRDefault="005333F6" w:rsidP="002604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  <w:t>EERSTE GROOTMAAT SKIP MET SITRUS LAAI IN CHINA</w:t>
                  </w:r>
                  <w:r w:rsidR="002604F5">
                    <w:rPr>
                      <w:rFonts w:ascii="Arial" w:eastAsia="Times New Roman" w:hAnsi="Arial" w:cs="Arial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  <w:t xml:space="preserve"> AF</w:t>
                  </w:r>
                </w:p>
                <w:p w:rsidR="005333F6" w:rsidRDefault="005333F6" w:rsidP="00351E5E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>Die Baltic Summer het vier weke gelede Durban met groot opwinding verlaat, en hierdie week het sy in Sjanghai aangekom met 'n ontvangs wat net die Sjinese kan ge</w:t>
                  </w:r>
                  <w:r w:rsidR="002604F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>e. Terwyl die Suid-Afrikaanse Mi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>nister van Landbou haar in Durban afgesien het – het die Suid-Afrikaanse konsul-generaal in Sjanghai, me Mpho Hlahla, die Baltic Summer in Sjanghai verwelkom. Ook daar om die aankoms mee te maak was die Landbou Attaché Mashudu Silimela – wat gesê het “the fruit looks so beautiful and also has a great taste”. Mashudu het bevestig dat die temperatuurlesings deeglik deur die Chinese owerhede na</w:t>
                  </w:r>
                  <w:r w:rsidR="00ED3FAD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>ge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 xml:space="preserve">gaan is en </w:t>
                  </w:r>
                  <w:r w:rsidR="00351E5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 xml:space="preserve">dat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 xml:space="preserve">daar </w:t>
                  </w:r>
                  <w:r w:rsidR="002604F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>ook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 xml:space="preserve"> 'n inspeksie van die skip</w:t>
                  </w:r>
                  <w:r w:rsidR="00351E5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 xml:space="preserve"> was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af-ZA"/>
                    </w:rPr>
                    <w:t xml:space="preserve"> - wat alles in orde was.</w:t>
                  </w:r>
                </w:p>
                <w:p w:rsidR="005333F6" w:rsidRDefault="005333F6" w:rsidP="005333F6">
                  <w:pPr>
                    <w:spacing w:after="0"/>
                    <w:jc w:val="both"/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C45911" w:themeColor="accent2" w:themeShade="BF"/>
                      <w:sz w:val="24"/>
                      <w:szCs w:val="24"/>
                      <w:u w:val="single"/>
                      <w:lang w:val="af-ZA"/>
                    </w:rPr>
                    <w:t>HANDELSOORLOЁ</w:t>
                  </w:r>
                </w:p>
                <w:p w:rsidR="005333F6" w:rsidRDefault="005333F6" w:rsidP="00BD1B35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Vir enig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e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iemand wat aan die impak van handelsoorloë twyfel - 2018 China invoere van vars produkte kan 'n paar wenke gee. In 2018 het China 4,86 miljoen ton produkte ingevoer ('n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toename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van 26%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van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2017), met ‘n waarde van 6,95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miljard 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Amerikaanse $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('n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styging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van 36%). In waarde terme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is die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leiers Chili (1,68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bookmarkStart w:id="0" w:name="_GoBack"/>
                  <w:bookmarkEnd w:id="0"/>
                  <w:r w:rsidR="00351E5E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- 68%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styging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), Thailand (1,67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351E5E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, 67%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styging)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, Filippyne (0,73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$, 42% </w:t>
                  </w:r>
                  <w:r w:rsidR="00B2241A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styging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), Viëtnam (0,72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$, 12% </w:t>
                  </w:r>
                  <w:r w:rsidR="00E33948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styging)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en Nieu-Seeland (0,44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33948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$, 25% </w:t>
                  </w:r>
                  <w:r w:rsidR="00E33948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styging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). Suid-Afrika het vars</w:t>
                  </w:r>
                  <w:r w:rsidR="00E33948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produkte ter waarde van 0,23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33948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$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uitgevoer - 'n styging van 8%.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  <w:t>Omgekeerd het die VSA 0</w:t>
                  </w:r>
                  <w:r w:rsidRP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  <w:t xml:space="preserve">,27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  <w:t>miljard</w:t>
                  </w:r>
                  <w:r w:rsidR="00ED3FAD" w:rsidRP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  <w:t xml:space="preserve"> $ </w:t>
                  </w:r>
                  <w:r w:rsidRP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  <w:t>uitgevoer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u w:val="single"/>
                      <w:lang w:val="af-ZA"/>
                    </w:rPr>
                    <w:t xml:space="preserve"> - 'n afname van 21%.  </w:t>
                  </w:r>
                </w:p>
                <w:p w:rsidR="005333F6" w:rsidRDefault="005333F6" w:rsidP="00ED3FAD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Kersies was die grootste sektor 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met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1,3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('n styging van 69%), gevolg deur Durian (1,1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, styg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ing van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98%). Piesangs 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is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0,9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 -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styg met 54%, terwyl tafeldruiwe 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met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0,3% tot 0,59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 gedaal het.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Lemo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en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-invoere was 0,44 </w:t>
                  </w:r>
                  <w:r w:rsidR="00BD1B35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miljard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 Amerikaanse $ -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'n styging van 14% 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van 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2017.</w:t>
                  </w:r>
                </w:p>
                <w:p w:rsidR="00E64DE2" w:rsidRPr="00A6765F" w:rsidRDefault="00A6765F" w:rsidP="00A6765F">
                  <w:pPr>
                    <w:spacing w:after="0"/>
                    <w:rPr>
                      <w:rFonts w:ascii="Arial" w:eastAsia="Times New Roman" w:hAnsi="Arial" w:cs="Arial"/>
                      <w:b/>
                      <w:noProof/>
                      <w:color w:val="C45911" w:themeColor="accent2" w:themeShade="BF"/>
                      <w:u w:val="single"/>
                      <w:lang w:val="af-ZA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C45911" w:themeColor="accent2" w:themeShade="BF"/>
                      <w:u w:val="single"/>
                      <w:lang w:val="af-ZA"/>
                    </w:rPr>
                    <w:t>GEPAK EN VERSKEEP</w:t>
                  </w:r>
                </w:p>
                <w:p w:rsidR="00621C39" w:rsidRDefault="00621C39" w:rsidP="00621C39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Alle sitrus-sektore is agter op 2018 in terme van volume gepak en wat vir uitvo</w:t>
                  </w:r>
                  <w:r w:rsidR="00ED3FAD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e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 xml:space="preserve">r goedgekeur is. Die voorspelling staan nou op 2% minder as 2018 se rekordoes, en 3% minder as die aanvanklike skatting. Pak </w:t>
                  </w:r>
                  <w:r w:rsidR="00B81887"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van Valencias sal n</w:t>
                  </w: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ou begin toeneem en soos die vrugte geoes word, sal die Valencia Fokusgroep hul voorspelling kan aanpas.</w:t>
                  </w:r>
                </w:p>
                <w:p w:rsidR="00621C39" w:rsidRDefault="00621C39" w:rsidP="00621C39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noProof/>
                      <w:sz w:val="24"/>
                      <w:szCs w:val="24"/>
                      <w:lang w:val="af-ZA"/>
                    </w:rPr>
                    <w:t>Die pak van Clementines is amper klaar (97% van die voorspelling is reeds gepak), terwyl die helfte van die novas se voorspelde 3.1 miljoen volume in kartonne is.</w:t>
                  </w:r>
                </w:p>
                <w:p w:rsidR="009E2F2C" w:rsidRPr="00A6765F" w:rsidRDefault="009E2F2C" w:rsidP="00584BC6">
                  <w:pPr>
                    <w:spacing w:after="0"/>
                    <w:rPr>
                      <w:rFonts w:ascii="Arial" w:hAnsi="Arial" w:cs="Arial"/>
                      <w:noProof/>
                      <w:sz w:val="8"/>
                      <w:szCs w:val="8"/>
                      <w:lang w:val="af-ZA"/>
                    </w:rPr>
                  </w:pPr>
                </w:p>
                <w:tbl>
                  <w:tblPr>
                    <w:tblW w:w="10216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7"/>
                    <w:gridCol w:w="990"/>
                    <w:gridCol w:w="900"/>
                    <w:gridCol w:w="900"/>
                    <w:gridCol w:w="990"/>
                    <w:gridCol w:w="1070"/>
                    <w:gridCol w:w="1270"/>
                    <w:gridCol w:w="1260"/>
                    <w:gridCol w:w="869"/>
                  </w:tblGrid>
                  <w:tr w:rsidR="001244C5" w:rsidRPr="00A6765F" w:rsidTr="00A6765F">
                    <w:trPr>
                      <w:trHeight w:val="47"/>
                    </w:trPr>
                    <w:tc>
                      <w:tcPr>
                        <w:tcW w:w="19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A6765F" w:rsidRDefault="00264253" w:rsidP="00A676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  <w:r w:rsid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iljoen </w:t>
                        </w:r>
                        <w:r w:rsidR="004D3845"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15 Kg </w:t>
                        </w:r>
                        <w:r w:rsid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kartonne tot einde </w:t>
                        </w:r>
                        <w:r w:rsidR="004D3845"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Week 23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A6765F" w:rsidRDefault="00A6765F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A6765F" w:rsidRDefault="00A6765F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A6765F" w:rsidRDefault="00A6765F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A6765F" w:rsidRDefault="00A6765F" w:rsidP="00A676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Verskeep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A6765F" w:rsidRDefault="00A6765F" w:rsidP="00A676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Verskeep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A6765F" w:rsidP="00A676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Aanvanklike Skatting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A6765F" w:rsidP="00A676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Nuutste Voorspelling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A676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Fina</w:t>
                        </w:r>
                        <w:r w:rsid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a</w:t>
                        </w: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 xml:space="preserve">l </w:t>
                        </w:r>
                        <w:r w:rsid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</w:tr>
                  <w:tr w:rsidR="001244C5" w:rsidRPr="00A6765F" w:rsidTr="00A6765F">
                    <w:trPr>
                      <w:trHeight w:val="23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A6765F" w:rsidRDefault="00A6765F" w:rsidP="00A676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  <w:t>BRON</w:t>
                        </w:r>
                        <w:r w:rsidR="00264253"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  <w:t>: PPECB/AgriHub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</w:tr>
                  <w:tr w:rsidR="001244C5" w:rsidRPr="00A6765F" w:rsidTr="00A6765F">
                    <w:trPr>
                      <w:trHeight w:val="23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A6765F" w:rsidRDefault="00A6765F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Pomelo’s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11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11.7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10.7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7.6 m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8.2 m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17.1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>15.5</w:t>
                        </w:r>
                        <w:r w:rsidR="00631253" w:rsidRPr="00A6765F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18.8 m</w:t>
                        </w:r>
                      </w:p>
                    </w:tc>
                  </w:tr>
                  <w:tr w:rsidR="001244C5" w:rsidRPr="00A6765F" w:rsidTr="00A6765F">
                    <w:trPr>
                      <w:trHeight w:val="23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A6765F" w:rsidRDefault="00264253" w:rsidP="00A676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</w:t>
                        </w:r>
                        <w:r w:rsid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agte Sitrus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6.2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6.5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6.3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5.1 m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4.9 m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18.3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3B5A97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  <w:t>17.8 m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16.2 m</w:t>
                        </w:r>
                      </w:p>
                    </w:tc>
                  </w:tr>
                  <w:tr w:rsidR="001244C5" w:rsidRPr="00A6765F" w:rsidTr="00A6765F">
                    <w:trPr>
                      <w:trHeight w:val="23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A6765F" w:rsidRDefault="00A6765F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Suurlemoene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10.7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10.1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9.9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9.1 m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 m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22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79227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>21.4</w:t>
                        </w:r>
                        <w:r w:rsidR="00264253" w:rsidRPr="00A6765F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19.9 m</w:t>
                        </w:r>
                      </w:p>
                    </w:tc>
                  </w:tr>
                  <w:tr w:rsidR="001244C5" w:rsidRPr="00A6765F" w:rsidTr="00A6765F">
                    <w:trPr>
                      <w:trHeight w:val="23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A6765F" w:rsidRDefault="00A6765F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Naw</w:t>
                        </w:r>
                        <w:r w:rsidR="00264253"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els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8.4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8.4 m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6.7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4.9 m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4C70E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3.6 m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A5CFA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>25.7 m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26.7 m</w:t>
                        </w:r>
                      </w:p>
                    </w:tc>
                  </w:tr>
                  <w:tr w:rsidR="001244C5" w:rsidRPr="00A6765F" w:rsidTr="00A6765F">
                    <w:trPr>
                      <w:trHeight w:val="23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Valencia</w:t>
                        </w:r>
                        <w:r w:rsid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2.1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0.5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A6765F" w:rsidRDefault="006C4248" w:rsidP="007141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0.4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0.1 m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 </w:t>
                        </w:r>
                        <w:r w:rsidR="0071414B"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-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3C772F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  <w:t>52.4 m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54.4 m</w:t>
                        </w:r>
                      </w:p>
                    </w:tc>
                  </w:tr>
                  <w:tr w:rsidR="001244C5" w:rsidRPr="00A6765F" w:rsidTr="00A6765F">
                    <w:trPr>
                      <w:trHeight w:val="25"/>
                    </w:trPr>
                    <w:tc>
                      <w:tcPr>
                        <w:tcW w:w="19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Tota</w:t>
                        </w:r>
                        <w:r w:rsid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a</w:t>
                        </w: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38.4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37.4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6C4248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34</w:t>
                        </w:r>
                        <w:r w:rsidR="00631C2D"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631C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26.8 m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631C2D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24.7 m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137.2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8D3694" w:rsidP="00FD459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132.8</w:t>
                        </w:r>
                        <w:r w:rsidR="006A5CFA"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A6765F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A6765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136 m</w:t>
                        </w:r>
                      </w:p>
                    </w:tc>
                  </w:tr>
                </w:tbl>
                <w:p w:rsidR="001F3760" w:rsidRPr="00A6765F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noProof/>
                      <w:color w:val="FF0000"/>
                      <w:sz w:val="6"/>
                      <w:szCs w:val="6"/>
                      <w:lang w:val="af-ZA"/>
                    </w:rPr>
                  </w:pPr>
                </w:p>
                <w:p w:rsidR="00297146" w:rsidRPr="00A6765F" w:rsidRDefault="00621C39" w:rsidP="00621C39">
                  <w:pPr>
                    <w:spacing w:after="0" w:line="240" w:lineRule="auto"/>
                    <w:ind w:right="-330"/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</w:pPr>
                  <w:r w:rsidRPr="002419D9">
                    <w:rPr>
                      <w:rFonts w:ascii="Arial" w:hAnsi="Arial" w:cs="Arial"/>
                      <w:b/>
                      <w:color w:val="385623" w:themeColor="accent6" w:themeShade="80"/>
                      <w:sz w:val="18"/>
                      <w:szCs w:val="18"/>
                    </w:rPr>
                    <w:t>DIE CGA GROEP SE MAATSKAPPYE (CRI, RIVER BIOSCIENCE, XSIT, CGA CULTIVAR COMPANY, CGA GROWER DEVELOPMENT COMPANY &amp; CITRUS ACADEMY) WORD DEUR SUIDER-AFRIKA SE SITRUSPRODUSENTE BEFONDS</w:t>
                  </w:r>
                </w:p>
              </w:tc>
            </w:tr>
            <w:tr w:rsidR="00E64DE2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7051E9" w:rsidRPr="00380922" w:rsidRDefault="007051E9" w:rsidP="007D383A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7051E9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3280C"/>
    <w:multiLevelType w:val="hybridMultilevel"/>
    <w:tmpl w:val="0DA0F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7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8"/>
  </w:num>
  <w:num w:numId="9">
    <w:abstractNumId w:val="6"/>
  </w:num>
  <w:num w:numId="10">
    <w:abstractNumId w:val="5"/>
  </w:num>
  <w:num w:numId="11">
    <w:abstractNumId w:val="0"/>
  </w:num>
  <w:num w:numId="12">
    <w:abstractNumId w:val="21"/>
  </w:num>
  <w:num w:numId="13">
    <w:abstractNumId w:val="17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2"/>
  </w:num>
  <w:num w:numId="22">
    <w:abstractNumId w:val="15"/>
  </w:num>
  <w:num w:numId="23">
    <w:abstractNumId w:val="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3D95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AFF"/>
    <w:rsid w:val="00042C84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92A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1F5D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1DF8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C5"/>
    <w:rsid w:val="001244D1"/>
    <w:rsid w:val="00126B4A"/>
    <w:rsid w:val="00126F40"/>
    <w:rsid w:val="0013042A"/>
    <w:rsid w:val="0013254D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275"/>
    <w:rsid w:val="00145B65"/>
    <w:rsid w:val="00145E2A"/>
    <w:rsid w:val="00145E7F"/>
    <w:rsid w:val="0014728C"/>
    <w:rsid w:val="00147D0D"/>
    <w:rsid w:val="0015015A"/>
    <w:rsid w:val="00150244"/>
    <w:rsid w:val="0015182D"/>
    <w:rsid w:val="00153300"/>
    <w:rsid w:val="001550E1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5DEB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17B1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03E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62B2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22F"/>
    <w:rsid w:val="00253876"/>
    <w:rsid w:val="00254AEB"/>
    <w:rsid w:val="00254D36"/>
    <w:rsid w:val="00255109"/>
    <w:rsid w:val="00256DB5"/>
    <w:rsid w:val="00257884"/>
    <w:rsid w:val="002604F5"/>
    <w:rsid w:val="002612D3"/>
    <w:rsid w:val="00261A28"/>
    <w:rsid w:val="00261DDF"/>
    <w:rsid w:val="0026346C"/>
    <w:rsid w:val="00263576"/>
    <w:rsid w:val="00264253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4D"/>
    <w:rsid w:val="00295FD4"/>
    <w:rsid w:val="00296CE7"/>
    <w:rsid w:val="00297106"/>
    <w:rsid w:val="00297146"/>
    <w:rsid w:val="00297E2E"/>
    <w:rsid w:val="002A0085"/>
    <w:rsid w:val="002A0604"/>
    <w:rsid w:val="002A17B6"/>
    <w:rsid w:val="002A17EF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6D3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3B7D"/>
    <w:rsid w:val="00324815"/>
    <w:rsid w:val="00325503"/>
    <w:rsid w:val="00325B90"/>
    <w:rsid w:val="00325FD8"/>
    <w:rsid w:val="00326EB3"/>
    <w:rsid w:val="00330E6A"/>
    <w:rsid w:val="00333C91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1E5E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1A8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066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5A97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C772F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2567"/>
    <w:rsid w:val="003E2A3E"/>
    <w:rsid w:val="003E3DA4"/>
    <w:rsid w:val="003E3FA0"/>
    <w:rsid w:val="003E4167"/>
    <w:rsid w:val="003E4C65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84D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0787"/>
    <w:rsid w:val="004210A1"/>
    <w:rsid w:val="004216CF"/>
    <w:rsid w:val="00421C9B"/>
    <w:rsid w:val="00422D42"/>
    <w:rsid w:val="00423227"/>
    <w:rsid w:val="00423390"/>
    <w:rsid w:val="0042406F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1CEA"/>
    <w:rsid w:val="004524CA"/>
    <w:rsid w:val="00452796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5F2A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41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0CA8"/>
    <w:rsid w:val="004912EB"/>
    <w:rsid w:val="004924C0"/>
    <w:rsid w:val="00493F7E"/>
    <w:rsid w:val="0049484D"/>
    <w:rsid w:val="004966D9"/>
    <w:rsid w:val="0049763A"/>
    <w:rsid w:val="00497A6D"/>
    <w:rsid w:val="00497FB0"/>
    <w:rsid w:val="004A1D00"/>
    <w:rsid w:val="004A249C"/>
    <w:rsid w:val="004A4D0D"/>
    <w:rsid w:val="004A626B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C70E2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845"/>
    <w:rsid w:val="004D3BE2"/>
    <w:rsid w:val="004D4246"/>
    <w:rsid w:val="004D44D5"/>
    <w:rsid w:val="004D4F69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5A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3F6"/>
    <w:rsid w:val="00533B78"/>
    <w:rsid w:val="00534624"/>
    <w:rsid w:val="00534CAA"/>
    <w:rsid w:val="00534EFB"/>
    <w:rsid w:val="005353AA"/>
    <w:rsid w:val="00537180"/>
    <w:rsid w:val="00537FD8"/>
    <w:rsid w:val="00540EFB"/>
    <w:rsid w:val="0054283D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BC6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1E5E"/>
    <w:rsid w:val="00592930"/>
    <w:rsid w:val="0059392D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6E9"/>
    <w:rsid w:val="005A4885"/>
    <w:rsid w:val="005A52F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5F7D4F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1C39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253"/>
    <w:rsid w:val="006316C8"/>
    <w:rsid w:val="00631C2D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817"/>
    <w:rsid w:val="00664F33"/>
    <w:rsid w:val="00664F7C"/>
    <w:rsid w:val="0066519D"/>
    <w:rsid w:val="006651F9"/>
    <w:rsid w:val="0066699A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5CFA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48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6F7F7B"/>
    <w:rsid w:val="00700AFB"/>
    <w:rsid w:val="00702AD1"/>
    <w:rsid w:val="007035E9"/>
    <w:rsid w:val="007041A9"/>
    <w:rsid w:val="007051E9"/>
    <w:rsid w:val="00705A1D"/>
    <w:rsid w:val="0070669E"/>
    <w:rsid w:val="007068FA"/>
    <w:rsid w:val="00706FA1"/>
    <w:rsid w:val="00707E81"/>
    <w:rsid w:val="00711E5A"/>
    <w:rsid w:val="007122BD"/>
    <w:rsid w:val="007131A3"/>
    <w:rsid w:val="007135FB"/>
    <w:rsid w:val="00713F94"/>
    <w:rsid w:val="0071414B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6D8F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2FF7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27E"/>
    <w:rsid w:val="00792CAA"/>
    <w:rsid w:val="0079307D"/>
    <w:rsid w:val="007943D6"/>
    <w:rsid w:val="00794CC2"/>
    <w:rsid w:val="00795FA8"/>
    <w:rsid w:val="00796061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1C45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0D4"/>
    <w:rsid w:val="00814A1E"/>
    <w:rsid w:val="008151B0"/>
    <w:rsid w:val="00815BDD"/>
    <w:rsid w:val="00816199"/>
    <w:rsid w:val="0081795B"/>
    <w:rsid w:val="00817EE2"/>
    <w:rsid w:val="008213EF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1A90"/>
    <w:rsid w:val="00832490"/>
    <w:rsid w:val="00833869"/>
    <w:rsid w:val="00833D55"/>
    <w:rsid w:val="00835ECF"/>
    <w:rsid w:val="00835F3C"/>
    <w:rsid w:val="00840349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46D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3694"/>
    <w:rsid w:val="008D4FF6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4F01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0724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1F3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7F4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5C9E"/>
    <w:rsid w:val="009B7B94"/>
    <w:rsid w:val="009C0980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2F2C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C89"/>
    <w:rsid w:val="00A00D4E"/>
    <w:rsid w:val="00A01BA0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584"/>
    <w:rsid w:val="00A6062B"/>
    <w:rsid w:val="00A637F3"/>
    <w:rsid w:val="00A63AE6"/>
    <w:rsid w:val="00A63BC6"/>
    <w:rsid w:val="00A654FE"/>
    <w:rsid w:val="00A65FC4"/>
    <w:rsid w:val="00A6717A"/>
    <w:rsid w:val="00A6765F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77A1C"/>
    <w:rsid w:val="00A807E0"/>
    <w:rsid w:val="00A80A11"/>
    <w:rsid w:val="00A810E2"/>
    <w:rsid w:val="00A82A0A"/>
    <w:rsid w:val="00A83D1E"/>
    <w:rsid w:val="00A851D6"/>
    <w:rsid w:val="00A8592E"/>
    <w:rsid w:val="00A85BD1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284F"/>
    <w:rsid w:val="00AB3360"/>
    <w:rsid w:val="00AB4400"/>
    <w:rsid w:val="00AB5274"/>
    <w:rsid w:val="00AB64E3"/>
    <w:rsid w:val="00AB7831"/>
    <w:rsid w:val="00AB7E85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241A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84A"/>
    <w:rsid w:val="00B5690B"/>
    <w:rsid w:val="00B57022"/>
    <w:rsid w:val="00B578F6"/>
    <w:rsid w:val="00B6122F"/>
    <w:rsid w:val="00B6208E"/>
    <w:rsid w:val="00B62F9A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C7B"/>
    <w:rsid w:val="00B80C87"/>
    <w:rsid w:val="00B8169D"/>
    <w:rsid w:val="00B818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3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252B"/>
    <w:rsid w:val="00BF3C8A"/>
    <w:rsid w:val="00BF481B"/>
    <w:rsid w:val="00BF4E18"/>
    <w:rsid w:val="00BF501B"/>
    <w:rsid w:val="00BF58C4"/>
    <w:rsid w:val="00C004D6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420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19A9"/>
    <w:rsid w:val="00CD234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257"/>
    <w:rsid w:val="00CE4C18"/>
    <w:rsid w:val="00CE5518"/>
    <w:rsid w:val="00CE5F53"/>
    <w:rsid w:val="00CE6F83"/>
    <w:rsid w:val="00CE71A3"/>
    <w:rsid w:val="00CE7ACD"/>
    <w:rsid w:val="00CE7B3C"/>
    <w:rsid w:val="00CE7C10"/>
    <w:rsid w:val="00CF00EB"/>
    <w:rsid w:val="00CF0DBF"/>
    <w:rsid w:val="00CF11B4"/>
    <w:rsid w:val="00CF3586"/>
    <w:rsid w:val="00CF4398"/>
    <w:rsid w:val="00CF43F3"/>
    <w:rsid w:val="00CF4486"/>
    <w:rsid w:val="00CF4FDE"/>
    <w:rsid w:val="00CF5623"/>
    <w:rsid w:val="00CF5A28"/>
    <w:rsid w:val="00CF5BF2"/>
    <w:rsid w:val="00CF6F17"/>
    <w:rsid w:val="00CF7E9D"/>
    <w:rsid w:val="00D011E1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478E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19FA"/>
    <w:rsid w:val="00DC2695"/>
    <w:rsid w:val="00DC2932"/>
    <w:rsid w:val="00DC3D01"/>
    <w:rsid w:val="00DC44CE"/>
    <w:rsid w:val="00DC46EA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3948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5AB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0C89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3FAD"/>
    <w:rsid w:val="00ED4605"/>
    <w:rsid w:val="00ED4A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5EA6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2553"/>
    <w:rsid w:val="00F02DF2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37EE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74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459E"/>
    <w:rsid w:val="00FD50F1"/>
    <w:rsid w:val="00FD6AF7"/>
    <w:rsid w:val="00FD7B3F"/>
    <w:rsid w:val="00FD7BAE"/>
    <w:rsid w:val="00FE07B4"/>
    <w:rsid w:val="00FE1319"/>
    <w:rsid w:val="00FE2301"/>
    <w:rsid w:val="00FE37EE"/>
    <w:rsid w:val="00FE3ACF"/>
    <w:rsid w:val="00FE3DF1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16EA-0BAD-4B66-9CA6-A7BC0CA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Elma</cp:lastModifiedBy>
  <cp:revision>2</cp:revision>
  <cp:lastPrinted>2019-06-07T09:06:00Z</cp:lastPrinted>
  <dcterms:created xsi:type="dcterms:W3CDTF">2019-06-18T14:18:00Z</dcterms:created>
  <dcterms:modified xsi:type="dcterms:W3CDTF">2019-06-18T14:18:00Z</dcterms:modified>
</cp:coreProperties>
</file>