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0E6B2A" w:rsidRDefault="005859D8" w:rsidP="000E6B2A">
      <w:pPr>
        <w:spacing w:after="0" w:line="240" w:lineRule="auto"/>
        <w:ind w:right="113"/>
        <w:rPr>
          <w:rFonts w:ascii="Comic Sans MS" w:hAnsi="Comic Sans MS"/>
          <w:b/>
          <w:i/>
          <w:sz w:val="40"/>
          <w:szCs w:val="40"/>
          <w:lang w:val="af-ZA"/>
        </w:rPr>
      </w:pPr>
      <w:r w:rsidRPr="000E6B2A">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B2A">
        <w:rPr>
          <w:rFonts w:ascii="Comic Sans MS" w:hAnsi="Comic Sans MS"/>
          <w:b/>
          <w:i/>
          <w:sz w:val="40"/>
          <w:szCs w:val="40"/>
          <w:lang w:val="af-ZA"/>
        </w:rPr>
        <w:t xml:space="preserve">UIT DIE PEN VAN DIE </w:t>
      </w:r>
      <w:r w:rsidRPr="000E6B2A">
        <w:rPr>
          <w:rFonts w:ascii="Comic Sans MS" w:hAnsi="Comic Sans MS"/>
          <w:b/>
          <w:i/>
          <w:sz w:val="40"/>
          <w:szCs w:val="40"/>
          <w:lang w:val="af-ZA"/>
        </w:rPr>
        <w:t>CEO (</w:t>
      </w:r>
      <w:r w:rsidR="00EA7106" w:rsidRPr="000E6B2A">
        <w:rPr>
          <w:rFonts w:ascii="Comic Sans MS" w:hAnsi="Comic Sans MS"/>
          <w:b/>
          <w:i/>
          <w:sz w:val="40"/>
          <w:szCs w:val="40"/>
          <w:lang w:val="af-ZA"/>
        </w:rPr>
        <w:t>41</w:t>
      </w:r>
      <w:r w:rsidRPr="000E6B2A">
        <w:rPr>
          <w:rFonts w:ascii="Comic Sans MS" w:hAnsi="Comic Sans MS"/>
          <w:b/>
          <w:i/>
          <w:sz w:val="40"/>
          <w:szCs w:val="40"/>
          <w:lang w:val="af-ZA"/>
        </w:rPr>
        <w:t>/19)</w:t>
      </w:r>
      <w:r w:rsidRPr="000E6B2A">
        <w:rPr>
          <w:noProof/>
          <w:lang w:val="af-ZA" w:eastAsia="en-ZA"/>
        </w:rPr>
        <w:t xml:space="preserve"> </w:t>
      </w:r>
    </w:p>
    <w:p w:rsidR="005859D8" w:rsidRPr="000E6B2A" w:rsidRDefault="005859D8" w:rsidP="000E6B2A">
      <w:pPr>
        <w:spacing w:after="0" w:line="240" w:lineRule="auto"/>
        <w:ind w:right="113"/>
        <w:rPr>
          <w:rFonts w:ascii="Comic Sans MS" w:hAnsi="Comic Sans MS"/>
          <w:b/>
          <w:color w:val="00B050"/>
          <w:sz w:val="21"/>
          <w:szCs w:val="21"/>
          <w:lang w:val="af-ZA"/>
        </w:rPr>
      </w:pPr>
      <w:r w:rsidRPr="000E6B2A">
        <w:rPr>
          <w:rFonts w:ascii="Comic Sans MS" w:hAnsi="Comic Sans MS"/>
          <w:b/>
          <w:color w:val="00B050"/>
          <w:sz w:val="21"/>
          <w:szCs w:val="21"/>
          <w:lang w:val="af-ZA"/>
        </w:rPr>
        <w:t>(</w:t>
      </w:r>
      <w:r w:rsidR="000E6B2A">
        <w:rPr>
          <w:rFonts w:ascii="Comic Sans MS" w:hAnsi="Comic Sans MS"/>
          <w:b/>
          <w:color w:val="00B050"/>
          <w:sz w:val="21"/>
          <w:szCs w:val="21"/>
          <w:lang w:val="af-ZA"/>
        </w:rPr>
        <w:t xml:space="preserve">volg my op </w:t>
      </w:r>
      <w:r w:rsidRPr="000E6B2A">
        <w:rPr>
          <w:rFonts w:ascii="Comic Sans MS" w:hAnsi="Comic Sans MS"/>
          <w:b/>
          <w:color w:val="00B050"/>
          <w:sz w:val="21"/>
          <w:szCs w:val="21"/>
          <w:lang w:val="af-ZA"/>
        </w:rPr>
        <w:t>Twitter justchad_cga)</w:t>
      </w:r>
    </w:p>
    <w:p w:rsidR="00361403" w:rsidRPr="000E6B2A" w:rsidRDefault="00361403" w:rsidP="000E6B2A">
      <w:pPr>
        <w:rPr>
          <w:rFonts w:ascii="Comic Sans MS" w:hAnsi="Comic Sans MS"/>
          <w:i/>
          <w:sz w:val="21"/>
          <w:szCs w:val="21"/>
          <w:lang w:val="af-ZA"/>
        </w:rPr>
      </w:pPr>
      <w:r w:rsidRPr="000E6B2A">
        <w:rPr>
          <w:rFonts w:ascii="Comic Sans MS" w:hAnsi="Comic Sans MS"/>
          <w:i/>
          <w:sz w:val="21"/>
          <w:szCs w:val="21"/>
          <w:lang w:val="af-ZA"/>
        </w:rPr>
        <w:t xml:space="preserve">Justin Chadwick </w:t>
      </w:r>
      <w:r w:rsidR="00EA7106" w:rsidRPr="000E6B2A">
        <w:rPr>
          <w:rFonts w:ascii="Comic Sans MS" w:hAnsi="Comic Sans MS"/>
          <w:i/>
          <w:sz w:val="21"/>
          <w:szCs w:val="21"/>
          <w:lang w:val="af-ZA"/>
        </w:rPr>
        <w:t>11</w:t>
      </w:r>
      <w:r w:rsidR="00EA717C" w:rsidRPr="000E6B2A">
        <w:rPr>
          <w:rFonts w:ascii="Comic Sans MS" w:hAnsi="Comic Sans MS"/>
          <w:i/>
          <w:sz w:val="21"/>
          <w:szCs w:val="21"/>
          <w:lang w:val="af-ZA"/>
        </w:rPr>
        <w:t xml:space="preserve"> O</w:t>
      </w:r>
      <w:r w:rsidR="000E6B2A">
        <w:rPr>
          <w:rFonts w:ascii="Comic Sans MS" w:hAnsi="Comic Sans MS"/>
          <w:i/>
          <w:sz w:val="21"/>
          <w:szCs w:val="21"/>
          <w:lang w:val="af-ZA"/>
        </w:rPr>
        <w:t>k</w:t>
      </w:r>
      <w:r w:rsidR="00EA717C" w:rsidRPr="000E6B2A">
        <w:rPr>
          <w:rFonts w:ascii="Comic Sans MS" w:hAnsi="Comic Sans MS"/>
          <w:i/>
          <w:sz w:val="21"/>
          <w:szCs w:val="21"/>
          <w:lang w:val="af-ZA"/>
        </w:rPr>
        <w:t>tober</w:t>
      </w:r>
      <w:r w:rsidRPr="000E6B2A">
        <w:rPr>
          <w:rFonts w:ascii="Comic Sans MS" w:hAnsi="Comic Sans MS"/>
          <w:i/>
          <w:sz w:val="21"/>
          <w:szCs w:val="21"/>
          <w:lang w:val="af-ZA"/>
        </w:rPr>
        <w:t xml:space="preserve"> 2019</w:t>
      </w:r>
    </w:p>
    <w:tbl>
      <w:tblPr>
        <w:tblpPr w:leftFromText="180" w:rightFromText="180" w:vertAnchor="text" w:horzAnchor="margin" w:tblpY="-201"/>
        <w:tblOverlap w:val="never"/>
        <w:tblW w:w="10584" w:type="dxa"/>
        <w:tblCellSpacing w:w="0" w:type="dxa"/>
        <w:tblLayout w:type="fixed"/>
        <w:tblCellMar>
          <w:top w:w="15" w:type="dxa"/>
          <w:bottom w:w="15" w:type="dxa"/>
        </w:tblCellMar>
        <w:tblLook w:val="04A0" w:firstRow="1" w:lastRow="0" w:firstColumn="1" w:lastColumn="0" w:noHBand="0" w:noVBand="1"/>
      </w:tblPr>
      <w:tblGrid>
        <w:gridCol w:w="10584"/>
      </w:tblGrid>
      <w:tr w:rsidR="00361403" w:rsidRPr="000E6B2A" w:rsidTr="003F7804">
        <w:trPr>
          <w:trHeight w:val="150"/>
          <w:tblCellSpacing w:w="0" w:type="dxa"/>
        </w:trPr>
        <w:tc>
          <w:tcPr>
            <w:tcW w:w="10584" w:type="dxa"/>
            <w:vAlign w:val="center"/>
          </w:tcPr>
          <w:p w:rsidR="00B04E97" w:rsidRPr="000E6B2A" w:rsidRDefault="00EA717C" w:rsidP="00B673C4">
            <w:pPr>
              <w:spacing w:after="0" w:line="240" w:lineRule="auto"/>
              <w:ind w:right="-329"/>
              <w:rPr>
                <w:rFonts w:ascii="Arial" w:hAnsi="Arial" w:cs="Arial"/>
                <w:b/>
                <w:i/>
                <w:sz w:val="24"/>
                <w:szCs w:val="24"/>
                <w:lang w:val="af-ZA"/>
              </w:rPr>
            </w:pPr>
            <w:r w:rsidRPr="000E6B2A">
              <w:rPr>
                <w:rFonts w:ascii="Arial" w:hAnsi="Arial" w:cs="Arial"/>
                <w:b/>
                <w:i/>
                <w:sz w:val="24"/>
                <w:szCs w:val="24"/>
                <w:lang w:val="af-ZA"/>
              </w:rPr>
              <w:t>“</w:t>
            </w:r>
            <w:r w:rsidR="00EA7106" w:rsidRPr="000E6B2A">
              <w:rPr>
                <w:rFonts w:ascii="Arial" w:hAnsi="Arial" w:cs="Arial"/>
                <w:b/>
                <w:i/>
                <w:sz w:val="24"/>
                <w:szCs w:val="24"/>
                <w:lang w:val="af-ZA"/>
              </w:rPr>
              <w:t>The follies which a man regrets most in his life, are those which he didn’t commit when he had the opportunity” Helen Rowland</w:t>
            </w:r>
          </w:p>
          <w:p w:rsidR="00836320" w:rsidRPr="000E6B2A" w:rsidRDefault="00836320" w:rsidP="00B673C4">
            <w:pPr>
              <w:spacing w:after="0" w:line="240" w:lineRule="auto"/>
              <w:ind w:right="-329"/>
              <w:rPr>
                <w:rFonts w:ascii="Arial" w:hAnsi="Arial" w:cs="Arial"/>
                <w:b/>
                <w:i/>
                <w:sz w:val="24"/>
                <w:szCs w:val="24"/>
                <w:lang w:val="af-ZA"/>
              </w:rPr>
            </w:pPr>
          </w:p>
        </w:tc>
      </w:tr>
    </w:tbl>
    <w:p w:rsidR="00451609" w:rsidRDefault="00451609" w:rsidP="00055368">
      <w:pPr>
        <w:pStyle w:val="PlainText"/>
        <w:rPr>
          <w:rFonts w:ascii="Arial" w:hAnsi="Arial" w:cs="Arial"/>
          <w:b/>
          <w:bCs/>
          <w:color w:val="C45911" w:themeColor="accent2" w:themeShade="BF"/>
          <w:sz w:val="24"/>
          <w:szCs w:val="24"/>
          <w:u w:val="single"/>
          <w:lang w:val="af-ZA"/>
        </w:rPr>
      </w:pPr>
      <w:r>
        <w:rPr>
          <w:rFonts w:ascii="Arial" w:hAnsi="Arial" w:cs="Arial"/>
          <w:b/>
          <w:bCs/>
          <w:color w:val="C45911" w:themeColor="accent2" w:themeShade="BF"/>
          <w:sz w:val="24"/>
          <w:szCs w:val="24"/>
          <w:u w:val="single"/>
          <w:lang w:val="af-ZA"/>
        </w:rPr>
        <w:t>CGA WATER HULPBRONBESTUUR BULLETINS</w:t>
      </w:r>
    </w:p>
    <w:p w:rsidR="00451609" w:rsidRPr="001751B1" w:rsidRDefault="00451609" w:rsidP="00055368">
      <w:pPr>
        <w:pStyle w:val="PlainText"/>
        <w:jc w:val="both"/>
        <w:rPr>
          <w:rFonts w:ascii="Arial" w:hAnsi="Arial" w:cs="Arial"/>
          <w:lang w:val="af-ZA"/>
        </w:rPr>
      </w:pPr>
      <w:r w:rsidRPr="001751B1">
        <w:rPr>
          <w:rFonts w:ascii="Arial" w:hAnsi="Arial" w:cs="Arial"/>
          <w:lang w:val="af-ZA"/>
        </w:rPr>
        <w:t>Deur strategiese beplanningsessies en die dag tot dag interaksie met CGA-lede</w:t>
      </w:r>
      <w:r w:rsidR="00055368">
        <w:rPr>
          <w:rFonts w:ascii="Arial" w:hAnsi="Arial" w:cs="Arial"/>
          <w:lang w:val="af-ZA"/>
        </w:rPr>
        <w:t>,</w:t>
      </w:r>
      <w:r w:rsidRPr="001751B1">
        <w:rPr>
          <w:rFonts w:ascii="Arial" w:hAnsi="Arial" w:cs="Arial"/>
          <w:lang w:val="af-ZA"/>
        </w:rPr>
        <w:t xml:space="preserve"> het die onderwerp van “water” na vore gekom as 'n sleutelkwessie wat baie sitrusprodusente in die gesig staar. Dit gaan nie net oor voldoende hoeveelhede water nie, maar ook om op 'n volhoubare basis toegang tot goeie gehalte vars water vir sitrusproduksie te hê. CGA het vyf bulletins saamgestel wat sleutelareas met betrekking tot water aanspreek en wat goeie praktyk</w:t>
      </w:r>
      <w:r w:rsidR="00055368">
        <w:rPr>
          <w:rFonts w:ascii="Arial" w:hAnsi="Arial" w:cs="Arial"/>
          <w:lang w:val="af-ZA"/>
        </w:rPr>
        <w:t>e</w:t>
      </w:r>
      <w:r w:rsidRPr="001751B1">
        <w:rPr>
          <w:rFonts w:ascii="Arial" w:hAnsi="Arial" w:cs="Arial"/>
          <w:lang w:val="af-ZA"/>
        </w:rPr>
        <w:t xml:space="preserve"> wat gevolg kan word, uitlig. Hierdie temas sluit aan by die SIZA-omgewing</w:t>
      </w:r>
      <w:r w:rsidR="00055368">
        <w:rPr>
          <w:rFonts w:ascii="Arial" w:hAnsi="Arial" w:cs="Arial"/>
          <w:lang w:val="af-ZA"/>
        </w:rPr>
        <w:t>s</w:t>
      </w:r>
      <w:r w:rsidRPr="001751B1">
        <w:rPr>
          <w:rFonts w:ascii="Arial" w:hAnsi="Arial" w:cs="Arial"/>
          <w:lang w:val="af-ZA"/>
        </w:rPr>
        <w:t>standaarde. Opgestel deur Blue North vir CGA en met insette van CRI, is die doel van die bulletins om 'n basislyn van kennis te skep waar</w:t>
      </w:r>
      <w:r w:rsidR="00055368">
        <w:rPr>
          <w:rFonts w:ascii="Arial" w:hAnsi="Arial" w:cs="Arial"/>
          <w:lang w:val="af-ZA"/>
        </w:rPr>
        <w:t>van v</w:t>
      </w:r>
      <w:r w:rsidRPr="001751B1">
        <w:rPr>
          <w:rFonts w:ascii="Arial" w:hAnsi="Arial" w:cs="Arial"/>
          <w:lang w:val="af-ZA"/>
        </w:rPr>
        <w:t xml:space="preserve">erdere </w:t>
      </w:r>
      <w:r w:rsidR="00055368">
        <w:rPr>
          <w:rFonts w:ascii="Arial" w:hAnsi="Arial" w:cs="Arial"/>
          <w:lang w:val="af-ZA"/>
        </w:rPr>
        <w:t>gesprekke</w:t>
      </w:r>
      <w:r w:rsidRPr="001751B1">
        <w:rPr>
          <w:rFonts w:ascii="Arial" w:hAnsi="Arial" w:cs="Arial"/>
          <w:lang w:val="af-ZA"/>
        </w:rPr>
        <w:t xml:space="preserve"> kan plaasvind. Die hoop is dat </w:t>
      </w:r>
      <w:r w:rsidR="00055368">
        <w:rPr>
          <w:rFonts w:ascii="Arial" w:hAnsi="Arial" w:cs="Arial"/>
          <w:lang w:val="af-ZA"/>
        </w:rPr>
        <w:t>goeie</w:t>
      </w:r>
      <w:r w:rsidRPr="001751B1">
        <w:rPr>
          <w:rFonts w:ascii="Arial" w:hAnsi="Arial" w:cs="Arial"/>
          <w:lang w:val="af-ZA"/>
        </w:rPr>
        <w:t xml:space="preserve"> oplossings op plase te voorskyn sal kom en dat daar </w:t>
      </w:r>
      <w:r w:rsidR="00055368">
        <w:rPr>
          <w:rFonts w:ascii="Arial" w:hAnsi="Arial" w:cs="Arial"/>
          <w:lang w:val="af-ZA"/>
        </w:rPr>
        <w:t xml:space="preserve">goeie </w:t>
      </w:r>
      <w:r w:rsidRPr="001751B1">
        <w:rPr>
          <w:rFonts w:ascii="Arial" w:hAnsi="Arial" w:cs="Arial"/>
          <w:lang w:val="af-ZA"/>
        </w:rPr>
        <w:t>gesprekke met handelsvennote gevoer kan word. Aangesien die bulletins oor die volgende paar weke vrygestel gaan word, sal daar ook geleentheid wees om die skrywers te betrek, soos be</w:t>
      </w:r>
      <w:r w:rsidR="00055368">
        <w:rPr>
          <w:rFonts w:ascii="Arial" w:hAnsi="Arial" w:cs="Arial"/>
          <w:lang w:val="af-ZA"/>
        </w:rPr>
        <w:t xml:space="preserve">ter </w:t>
      </w:r>
      <w:r w:rsidRPr="001751B1">
        <w:rPr>
          <w:rFonts w:ascii="Arial" w:hAnsi="Arial" w:cs="Arial"/>
          <w:lang w:val="af-ZA"/>
        </w:rPr>
        <w:t>praktyke geïdentifiseer word. Die sessies sal plaasvind tesame met die komende Koolstof</w:t>
      </w:r>
      <w:r w:rsidR="00055368">
        <w:rPr>
          <w:rFonts w:ascii="Arial" w:hAnsi="Arial" w:cs="Arial"/>
          <w:lang w:val="af-ZA"/>
        </w:rPr>
        <w:t>-</w:t>
      </w:r>
      <w:r w:rsidRPr="001751B1">
        <w:rPr>
          <w:rFonts w:ascii="Arial" w:hAnsi="Arial" w:cs="Arial"/>
          <w:lang w:val="af-ZA"/>
        </w:rPr>
        <w:t>Voetspoor werkswinkel</w:t>
      </w:r>
      <w:r w:rsidR="00055368">
        <w:rPr>
          <w:rFonts w:ascii="Arial" w:hAnsi="Arial" w:cs="Arial"/>
          <w:lang w:val="af-ZA"/>
        </w:rPr>
        <w:t>s</w:t>
      </w:r>
      <w:r w:rsidRPr="001751B1">
        <w:rPr>
          <w:rFonts w:ascii="Arial" w:hAnsi="Arial" w:cs="Arial"/>
          <w:lang w:val="af-ZA"/>
        </w:rPr>
        <w:t xml:space="preserve"> in / naby sitrusstreke. Stuur 'n e-pos aan Paul Hardman by ph@cga.co.za indien u belangstel om dit by te woon. Werkswinkels datums: Loskopdam - 16de, Nelspruit - 17de, Citrusdal - 23ste, Ceres - 24ste en Patensie - 7 Nov.</w:t>
      </w:r>
    </w:p>
    <w:p w:rsidR="00451609" w:rsidRDefault="00451609" w:rsidP="00451609">
      <w:pPr>
        <w:spacing w:after="0"/>
        <w:rPr>
          <w:rFonts w:ascii="Arial" w:eastAsia="Times New Roman" w:hAnsi="Arial" w:cs="Arial"/>
          <w:b/>
          <w:bCs/>
          <w:color w:val="C45911" w:themeColor="accent2" w:themeShade="BF"/>
          <w:sz w:val="24"/>
          <w:szCs w:val="24"/>
          <w:u w:val="single"/>
          <w:lang w:val="af-ZA"/>
        </w:rPr>
      </w:pPr>
      <w:r>
        <w:rPr>
          <w:rFonts w:ascii="Arial" w:eastAsia="Times New Roman" w:hAnsi="Arial" w:cs="Arial"/>
          <w:b/>
          <w:bCs/>
          <w:color w:val="C45911" w:themeColor="accent2" w:themeShade="BF"/>
          <w:sz w:val="24"/>
          <w:szCs w:val="24"/>
          <w:u w:val="single"/>
          <w:lang w:val="af-ZA"/>
        </w:rPr>
        <w:t>SITRUSSTATISTIEKE</w:t>
      </w:r>
    </w:p>
    <w:p w:rsidR="00451609" w:rsidRPr="001751B1" w:rsidRDefault="00451609" w:rsidP="00451609">
      <w:pPr>
        <w:spacing w:after="0"/>
        <w:rPr>
          <w:rFonts w:ascii="Arial" w:eastAsia="Times New Roman" w:hAnsi="Arial" w:cs="Arial"/>
          <w:lang w:val="af-ZA"/>
        </w:rPr>
      </w:pPr>
      <w:r w:rsidRPr="001751B1">
        <w:rPr>
          <w:rFonts w:ascii="Arial" w:eastAsia="Times New Roman" w:hAnsi="Arial" w:cs="Arial"/>
          <w:lang w:val="af-ZA"/>
        </w:rPr>
        <w:t>Vir hierdie week se nuusbriewe het ek 'n paar van die statistieke oor die handel in lemmetjies / suurlemoene uitgehaal - en 2017 (nuutste data) met 2012 vergelyk. Dit toon die vinnigste groeiende en die vinnigste dalende wêreldwye handelsvloei:</w:t>
      </w:r>
    </w:p>
    <w:tbl>
      <w:tblPr>
        <w:tblStyle w:val="TableGrid"/>
        <w:tblW w:w="5000" w:type="pct"/>
        <w:tblLook w:val="04A0" w:firstRow="1" w:lastRow="0" w:firstColumn="1" w:lastColumn="0" w:noHBand="0" w:noVBand="1"/>
      </w:tblPr>
      <w:tblGrid>
        <w:gridCol w:w="4208"/>
        <w:gridCol w:w="922"/>
        <w:gridCol w:w="4408"/>
        <w:gridCol w:w="918"/>
      </w:tblGrid>
      <w:tr w:rsidR="00612231" w:rsidRPr="000E6B2A" w:rsidTr="00612231">
        <w:tc>
          <w:tcPr>
            <w:tcW w:w="2012" w:type="pct"/>
            <w:shd w:val="clear" w:color="auto" w:fill="D9D9D9" w:themeFill="background1" w:themeFillShade="D9"/>
          </w:tcPr>
          <w:p w:rsidR="00612231" w:rsidRPr="000E6B2A" w:rsidRDefault="00451609" w:rsidP="00451609">
            <w:pPr>
              <w:spacing w:after="0"/>
              <w:rPr>
                <w:rFonts w:ascii="Arial" w:eastAsia="Times New Roman" w:hAnsi="Arial" w:cs="Arial"/>
                <w:b/>
                <w:sz w:val="24"/>
                <w:szCs w:val="24"/>
                <w:lang w:val="af-ZA"/>
              </w:rPr>
            </w:pPr>
            <w:r>
              <w:rPr>
                <w:rFonts w:ascii="Arial" w:eastAsia="Times New Roman" w:hAnsi="Arial" w:cs="Arial"/>
                <w:b/>
                <w:sz w:val="24"/>
                <w:szCs w:val="24"/>
                <w:lang w:val="af-ZA"/>
              </w:rPr>
              <w:t xml:space="preserve">Vinnigste </w:t>
            </w:r>
            <w:r w:rsidR="00612231" w:rsidRPr="000E6B2A">
              <w:rPr>
                <w:rFonts w:ascii="Arial" w:eastAsia="Times New Roman" w:hAnsi="Arial" w:cs="Arial"/>
                <w:b/>
                <w:sz w:val="24"/>
                <w:szCs w:val="24"/>
                <w:lang w:val="af-ZA"/>
              </w:rPr>
              <w:t>Gro</w:t>
            </w:r>
            <w:r>
              <w:rPr>
                <w:rFonts w:ascii="Arial" w:eastAsia="Times New Roman" w:hAnsi="Arial" w:cs="Arial"/>
                <w:b/>
                <w:sz w:val="24"/>
                <w:szCs w:val="24"/>
                <w:lang w:val="af-ZA"/>
              </w:rPr>
              <w:t>ei</w:t>
            </w:r>
          </w:p>
        </w:tc>
        <w:tc>
          <w:tcPr>
            <w:tcW w:w="441" w:type="pct"/>
            <w:shd w:val="clear" w:color="auto" w:fill="D9D9D9" w:themeFill="background1" w:themeFillShade="D9"/>
          </w:tcPr>
          <w:p w:rsidR="00612231" w:rsidRPr="000E6B2A" w:rsidRDefault="00612231" w:rsidP="00612231">
            <w:pPr>
              <w:spacing w:after="0"/>
              <w:jc w:val="right"/>
              <w:rPr>
                <w:rFonts w:ascii="Arial" w:eastAsia="Times New Roman" w:hAnsi="Arial" w:cs="Arial"/>
                <w:b/>
                <w:sz w:val="24"/>
                <w:szCs w:val="24"/>
                <w:lang w:val="af-ZA"/>
              </w:rPr>
            </w:pPr>
            <w:r w:rsidRPr="000E6B2A">
              <w:rPr>
                <w:rFonts w:ascii="Arial" w:eastAsia="Times New Roman" w:hAnsi="Arial" w:cs="Arial"/>
                <w:b/>
                <w:sz w:val="24"/>
                <w:szCs w:val="24"/>
                <w:lang w:val="af-ZA"/>
              </w:rPr>
              <w:t>%</w:t>
            </w:r>
          </w:p>
        </w:tc>
        <w:tc>
          <w:tcPr>
            <w:tcW w:w="2108" w:type="pct"/>
            <w:shd w:val="clear" w:color="auto" w:fill="D9D9D9" w:themeFill="background1" w:themeFillShade="D9"/>
          </w:tcPr>
          <w:p w:rsidR="00612231" w:rsidRPr="000E6B2A" w:rsidRDefault="00451609" w:rsidP="00451609">
            <w:pPr>
              <w:spacing w:after="0"/>
              <w:rPr>
                <w:rFonts w:ascii="Arial" w:eastAsia="Times New Roman" w:hAnsi="Arial" w:cs="Arial"/>
                <w:b/>
                <w:sz w:val="24"/>
                <w:szCs w:val="24"/>
                <w:lang w:val="af-ZA"/>
              </w:rPr>
            </w:pPr>
            <w:r>
              <w:rPr>
                <w:rFonts w:ascii="Arial" w:eastAsia="Times New Roman" w:hAnsi="Arial" w:cs="Arial"/>
                <w:b/>
                <w:sz w:val="24"/>
                <w:szCs w:val="24"/>
                <w:lang w:val="af-ZA"/>
              </w:rPr>
              <w:t>Vinnigste Daling</w:t>
            </w:r>
          </w:p>
        </w:tc>
        <w:tc>
          <w:tcPr>
            <w:tcW w:w="439" w:type="pct"/>
            <w:shd w:val="clear" w:color="auto" w:fill="D9D9D9" w:themeFill="background1" w:themeFillShade="D9"/>
          </w:tcPr>
          <w:p w:rsidR="00612231" w:rsidRPr="000E6B2A" w:rsidRDefault="00612231" w:rsidP="00612231">
            <w:pPr>
              <w:spacing w:after="0"/>
              <w:jc w:val="right"/>
              <w:rPr>
                <w:rFonts w:ascii="Arial" w:eastAsia="Times New Roman" w:hAnsi="Arial" w:cs="Arial"/>
                <w:b/>
                <w:sz w:val="24"/>
                <w:szCs w:val="24"/>
                <w:lang w:val="af-ZA"/>
              </w:rPr>
            </w:pPr>
            <w:r w:rsidRPr="000E6B2A">
              <w:rPr>
                <w:rFonts w:ascii="Arial" w:eastAsia="Times New Roman" w:hAnsi="Arial" w:cs="Arial"/>
                <w:b/>
                <w:sz w:val="24"/>
                <w:szCs w:val="24"/>
                <w:lang w:val="af-ZA"/>
              </w:rPr>
              <w:t>%</w:t>
            </w:r>
          </w:p>
        </w:tc>
      </w:tr>
      <w:tr w:rsidR="00612231" w:rsidRPr="000E6B2A" w:rsidTr="00612231">
        <w:tc>
          <w:tcPr>
            <w:tcW w:w="2012" w:type="pct"/>
          </w:tcPr>
          <w:p w:rsidR="00612231" w:rsidRPr="000E6B2A" w:rsidRDefault="003F7804" w:rsidP="00451609">
            <w:pPr>
              <w:spacing w:after="0"/>
              <w:rPr>
                <w:rFonts w:ascii="Arial" w:eastAsia="Times New Roman" w:hAnsi="Arial" w:cs="Arial"/>
                <w:sz w:val="24"/>
                <w:szCs w:val="24"/>
                <w:lang w:val="af-ZA"/>
              </w:rPr>
            </w:pPr>
            <w:r w:rsidRPr="000E6B2A">
              <w:rPr>
                <w:rFonts w:ascii="Arial" w:eastAsia="Times New Roman" w:hAnsi="Arial" w:cs="Arial"/>
                <w:sz w:val="24"/>
                <w:szCs w:val="24"/>
                <w:lang w:val="af-ZA"/>
              </w:rPr>
              <w:t>Ne</w:t>
            </w:r>
            <w:r w:rsidR="00451609">
              <w:rPr>
                <w:rFonts w:ascii="Arial" w:eastAsia="Times New Roman" w:hAnsi="Arial" w:cs="Arial"/>
                <w:sz w:val="24"/>
                <w:szCs w:val="24"/>
                <w:lang w:val="af-ZA"/>
              </w:rPr>
              <w:t>derland na Duitsland</w:t>
            </w:r>
          </w:p>
        </w:tc>
        <w:tc>
          <w:tcPr>
            <w:tcW w:w="441" w:type="pct"/>
          </w:tcPr>
          <w:p w:rsidR="00612231" w:rsidRPr="000E6B2A" w:rsidRDefault="003F7804" w:rsidP="00612231">
            <w:pPr>
              <w:spacing w:after="0"/>
              <w:jc w:val="right"/>
              <w:rPr>
                <w:rFonts w:ascii="Arial" w:eastAsia="Times New Roman" w:hAnsi="Arial" w:cs="Arial"/>
                <w:sz w:val="24"/>
                <w:szCs w:val="24"/>
                <w:lang w:val="af-ZA"/>
              </w:rPr>
            </w:pPr>
            <w:r w:rsidRPr="000E6B2A">
              <w:rPr>
                <w:rFonts w:ascii="Arial" w:eastAsia="Times New Roman" w:hAnsi="Arial" w:cs="Arial"/>
                <w:sz w:val="24"/>
                <w:szCs w:val="24"/>
                <w:lang w:val="af-ZA"/>
              </w:rPr>
              <w:t>+55%</w:t>
            </w:r>
          </w:p>
        </w:tc>
        <w:tc>
          <w:tcPr>
            <w:tcW w:w="2108" w:type="pct"/>
          </w:tcPr>
          <w:p w:rsidR="00612231" w:rsidRPr="000E6B2A" w:rsidRDefault="003F7804" w:rsidP="001751B1">
            <w:pPr>
              <w:spacing w:after="0"/>
              <w:rPr>
                <w:rFonts w:ascii="Arial" w:eastAsia="Times New Roman" w:hAnsi="Arial" w:cs="Arial"/>
                <w:sz w:val="24"/>
                <w:szCs w:val="24"/>
                <w:lang w:val="af-ZA"/>
              </w:rPr>
            </w:pPr>
            <w:r w:rsidRPr="000E6B2A">
              <w:rPr>
                <w:rFonts w:ascii="Arial" w:eastAsia="Times New Roman" w:hAnsi="Arial" w:cs="Arial"/>
                <w:sz w:val="24"/>
                <w:szCs w:val="24"/>
                <w:lang w:val="af-ZA"/>
              </w:rPr>
              <w:t>Argentin</w:t>
            </w:r>
            <w:r w:rsidR="001751B1">
              <w:rPr>
                <w:rFonts w:ascii="Arial" w:eastAsia="Times New Roman" w:hAnsi="Arial" w:cs="Arial"/>
                <w:sz w:val="24"/>
                <w:szCs w:val="24"/>
                <w:lang w:val="af-ZA"/>
              </w:rPr>
              <w:t>ië</w:t>
            </w:r>
            <w:r w:rsidRPr="000E6B2A">
              <w:rPr>
                <w:rFonts w:ascii="Arial" w:eastAsia="Times New Roman" w:hAnsi="Arial" w:cs="Arial"/>
                <w:sz w:val="24"/>
                <w:szCs w:val="24"/>
                <w:lang w:val="af-ZA"/>
              </w:rPr>
              <w:t xml:space="preserve"> </w:t>
            </w:r>
            <w:r w:rsidR="001751B1">
              <w:rPr>
                <w:rFonts w:ascii="Arial" w:eastAsia="Times New Roman" w:hAnsi="Arial" w:cs="Arial"/>
                <w:sz w:val="24"/>
                <w:szCs w:val="24"/>
                <w:lang w:val="af-ZA"/>
              </w:rPr>
              <w:t>na Nederland</w:t>
            </w:r>
          </w:p>
        </w:tc>
        <w:tc>
          <w:tcPr>
            <w:tcW w:w="439" w:type="pct"/>
          </w:tcPr>
          <w:p w:rsidR="00612231" w:rsidRPr="000E6B2A" w:rsidRDefault="003F7804" w:rsidP="00612231">
            <w:pPr>
              <w:spacing w:after="0"/>
              <w:jc w:val="right"/>
              <w:rPr>
                <w:rFonts w:ascii="Arial" w:eastAsia="Times New Roman" w:hAnsi="Arial" w:cs="Arial"/>
                <w:sz w:val="24"/>
                <w:szCs w:val="24"/>
                <w:lang w:val="af-ZA"/>
              </w:rPr>
            </w:pPr>
            <w:r w:rsidRPr="000E6B2A">
              <w:rPr>
                <w:rFonts w:ascii="Arial" w:eastAsia="Times New Roman" w:hAnsi="Arial" w:cs="Arial"/>
                <w:sz w:val="24"/>
                <w:szCs w:val="24"/>
                <w:lang w:val="af-ZA"/>
              </w:rPr>
              <w:t>-9%</w:t>
            </w:r>
          </w:p>
        </w:tc>
      </w:tr>
      <w:tr w:rsidR="00612231" w:rsidRPr="000E6B2A" w:rsidTr="00612231">
        <w:tc>
          <w:tcPr>
            <w:tcW w:w="2012" w:type="pct"/>
          </w:tcPr>
          <w:p w:rsidR="00612231" w:rsidRPr="000E6B2A" w:rsidRDefault="003F7804" w:rsidP="00451609">
            <w:pPr>
              <w:spacing w:after="0"/>
              <w:rPr>
                <w:rFonts w:ascii="Arial" w:eastAsia="Times New Roman" w:hAnsi="Arial" w:cs="Arial"/>
                <w:sz w:val="24"/>
                <w:szCs w:val="24"/>
                <w:lang w:val="af-ZA"/>
              </w:rPr>
            </w:pPr>
            <w:r w:rsidRPr="000E6B2A">
              <w:rPr>
                <w:rFonts w:ascii="Arial" w:eastAsia="Times New Roman" w:hAnsi="Arial" w:cs="Arial"/>
                <w:sz w:val="24"/>
                <w:szCs w:val="24"/>
                <w:lang w:val="af-ZA"/>
              </w:rPr>
              <w:t xml:space="preserve">Chile </w:t>
            </w:r>
            <w:r w:rsidR="00451609">
              <w:rPr>
                <w:rFonts w:ascii="Arial" w:eastAsia="Times New Roman" w:hAnsi="Arial" w:cs="Arial"/>
                <w:sz w:val="24"/>
                <w:szCs w:val="24"/>
                <w:lang w:val="af-ZA"/>
              </w:rPr>
              <w:t>na die VSA</w:t>
            </w:r>
          </w:p>
        </w:tc>
        <w:tc>
          <w:tcPr>
            <w:tcW w:w="441" w:type="pct"/>
          </w:tcPr>
          <w:p w:rsidR="00612231" w:rsidRPr="000E6B2A" w:rsidRDefault="003F7804" w:rsidP="00612231">
            <w:pPr>
              <w:spacing w:after="0"/>
              <w:jc w:val="right"/>
              <w:rPr>
                <w:rFonts w:ascii="Arial" w:eastAsia="Times New Roman" w:hAnsi="Arial" w:cs="Arial"/>
                <w:sz w:val="24"/>
                <w:szCs w:val="24"/>
                <w:lang w:val="af-ZA"/>
              </w:rPr>
            </w:pPr>
            <w:r w:rsidRPr="000E6B2A">
              <w:rPr>
                <w:rFonts w:ascii="Arial" w:eastAsia="Times New Roman" w:hAnsi="Arial" w:cs="Arial"/>
                <w:sz w:val="24"/>
                <w:szCs w:val="24"/>
                <w:lang w:val="af-ZA"/>
              </w:rPr>
              <w:t>+25%</w:t>
            </w:r>
          </w:p>
        </w:tc>
        <w:tc>
          <w:tcPr>
            <w:tcW w:w="2108" w:type="pct"/>
          </w:tcPr>
          <w:p w:rsidR="00612231" w:rsidRPr="000E6B2A" w:rsidRDefault="003F7804" w:rsidP="001751B1">
            <w:pPr>
              <w:spacing w:after="0"/>
              <w:rPr>
                <w:rFonts w:ascii="Arial" w:eastAsia="Times New Roman" w:hAnsi="Arial" w:cs="Arial"/>
                <w:sz w:val="24"/>
                <w:szCs w:val="24"/>
                <w:lang w:val="af-ZA"/>
              </w:rPr>
            </w:pPr>
            <w:r w:rsidRPr="000E6B2A">
              <w:rPr>
                <w:rFonts w:ascii="Arial" w:eastAsia="Times New Roman" w:hAnsi="Arial" w:cs="Arial"/>
                <w:sz w:val="24"/>
                <w:szCs w:val="24"/>
                <w:lang w:val="af-ZA"/>
              </w:rPr>
              <w:t>Me</w:t>
            </w:r>
            <w:r w:rsidR="001751B1">
              <w:rPr>
                <w:rFonts w:ascii="Arial" w:eastAsia="Times New Roman" w:hAnsi="Arial" w:cs="Arial"/>
                <w:sz w:val="24"/>
                <w:szCs w:val="24"/>
                <w:lang w:val="af-ZA"/>
              </w:rPr>
              <w:t>ksiko na Nederland</w:t>
            </w:r>
          </w:p>
        </w:tc>
        <w:tc>
          <w:tcPr>
            <w:tcW w:w="439" w:type="pct"/>
          </w:tcPr>
          <w:p w:rsidR="00612231" w:rsidRPr="000E6B2A" w:rsidRDefault="003F7804" w:rsidP="00612231">
            <w:pPr>
              <w:spacing w:after="0"/>
              <w:jc w:val="right"/>
              <w:rPr>
                <w:rFonts w:ascii="Arial" w:eastAsia="Times New Roman" w:hAnsi="Arial" w:cs="Arial"/>
                <w:sz w:val="24"/>
                <w:szCs w:val="24"/>
                <w:lang w:val="af-ZA"/>
              </w:rPr>
            </w:pPr>
            <w:r w:rsidRPr="000E6B2A">
              <w:rPr>
                <w:rFonts w:ascii="Arial" w:eastAsia="Times New Roman" w:hAnsi="Arial" w:cs="Arial"/>
                <w:sz w:val="24"/>
                <w:szCs w:val="24"/>
                <w:lang w:val="af-ZA"/>
              </w:rPr>
              <w:t>-8%</w:t>
            </w:r>
          </w:p>
        </w:tc>
      </w:tr>
      <w:tr w:rsidR="00612231" w:rsidRPr="000E6B2A" w:rsidTr="00612231">
        <w:tc>
          <w:tcPr>
            <w:tcW w:w="2012" w:type="pct"/>
          </w:tcPr>
          <w:p w:rsidR="00612231" w:rsidRPr="000E6B2A" w:rsidRDefault="003F7804" w:rsidP="00451609">
            <w:pPr>
              <w:spacing w:after="0"/>
              <w:rPr>
                <w:rFonts w:ascii="Arial" w:eastAsia="Times New Roman" w:hAnsi="Arial" w:cs="Arial"/>
                <w:sz w:val="24"/>
                <w:szCs w:val="24"/>
                <w:lang w:val="af-ZA"/>
              </w:rPr>
            </w:pPr>
            <w:r w:rsidRPr="000E6B2A">
              <w:rPr>
                <w:rFonts w:ascii="Arial" w:eastAsia="Times New Roman" w:hAnsi="Arial" w:cs="Arial"/>
                <w:sz w:val="24"/>
                <w:szCs w:val="24"/>
                <w:lang w:val="af-ZA"/>
              </w:rPr>
              <w:t>S</w:t>
            </w:r>
            <w:r w:rsidR="00451609">
              <w:rPr>
                <w:rFonts w:ascii="Arial" w:eastAsia="Times New Roman" w:hAnsi="Arial" w:cs="Arial"/>
                <w:sz w:val="24"/>
                <w:szCs w:val="24"/>
                <w:lang w:val="af-ZA"/>
              </w:rPr>
              <w:t xml:space="preserve">uid-Afrika na </w:t>
            </w:r>
            <w:r w:rsidRPr="000E6B2A">
              <w:rPr>
                <w:rFonts w:ascii="Arial" w:eastAsia="Times New Roman" w:hAnsi="Arial" w:cs="Arial"/>
                <w:sz w:val="24"/>
                <w:szCs w:val="24"/>
                <w:lang w:val="af-ZA"/>
              </w:rPr>
              <w:t>Hong Kong</w:t>
            </w:r>
          </w:p>
        </w:tc>
        <w:tc>
          <w:tcPr>
            <w:tcW w:w="441" w:type="pct"/>
          </w:tcPr>
          <w:p w:rsidR="00612231" w:rsidRPr="000E6B2A" w:rsidRDefault="003F7804" w:rsidP="00612231">
            <w:pPr>
              <w:spacing w:after="0"/>
              <w:jc w:val="right"/>
              <w:rPr>
                <w:rFonts w:ascii="Arial" w:eastAsia="Times New Roman" w:hAnsi="Arial" w:cs="Arial"/>
                <w:sz w:val="24"/>
                <w:szCs w:val="24"/>
                <w:lang w:val="af-ZA"/>
              </w:rPr>
            </w:pPr>
            <w:r w:rsidRPr="000E6B2A">
              <w:rPr>
                <w:rFonts w:ascii="Arial" w:eastAsia="Times New Roman" w:hAnsi="Arial" w:cs="Arial"/>
                <w:sz w:val="24"/>
                <w:szCs w:val="24"/>
                <w:lang w:val="af-ZA"/>
              </w:rPr>
              <w:t>+19%</w:t>
            </w:r>
          </w:p>
        </w:tc>
        <w:tc>
          <w:tcPr>
            <w:tcW w:w="2108" w:type="pct"/>
          </w:tcPr>
          <w:p w:rsidR="00612231" w:rsidRPr="000E6B2A" w:rsidRDefault="003F7804" w:rsidP="001751B1">
            <w:pPr>
              <w:spacing w:after="0"/>
              <w:rPr>
                <w:rFonts w:ascii="Arial" w:eastAsia="Times New Roman" w:hAnsi="Arial" w:cs="Arial"/>
                <w:sz w:val="24"/>
                <w:szCs w:val="24"/>
                <w:lang w:val="af-ZA"/>
              </w:rPr>
            </w:pPr>
            <w:r w:rsidRPr="000E6B2A">
              <w:rPr>
                <w:rFonts w:ascii="Arial" w:eastAsia="Times New Roman" w:hAnsi="Arial" w:cs="Arial"/>
                <w:sz w:val="24"/>
                <w:szCs w:val="24"/>
                <w:lang w:val="af-ZA"/>
              </w:rPr>
              <w:t>Argentin</w:t>
            </w:r>
            <w:r w:rsidR="001751B1">
              <w:rPr>
                <w:rFonts w:ascii="Arial" w:eastAsia="Times New Roman" w:hAnsi="Arial" w:cs="Arial"/>
                <w:sz w:val="24"/>
                <w:szCs w:val="24"/>
                <w:lang w:val="af-ZA"/>
              </w:rPr>
              <w:t>ië na Griekeland</w:t>
            </w:r>
          </w:p>
        </w:tc>
        <w:tc>
          <w:tcPr>
            <w:tcW w:w="439" w:type="pct"/>
          </w:tcPr>
          <w:p w:rsidR="00612231" w:rsidRPr="000E6B2A" w:rsidRDefault="003F7804" w:rsidP="00612231">
            <w:pPr>
              <w:spacing w:after="0"/>
              <w:jc w:val="right"/>
              <w:rPr>
                <w:rFonts w:ascii="Arial" w:eastAsia="Times New Roman" w:hAnsi="Arial" w:cs="Arial"/>
                <w:sz w:val="24"/>
                <w:szCs w:val="24"/>
                <w:lang w:val="af-ZA"/>
              </w:rPr>
            </w:pPr>
            <w:r w:rsidRPr="000E6B2A">
              <w:rPr>
                <w:rFonts w:ascii="Arial" w:eastAsia="Times New Roman" w:hAnsi="Arial" w:cs="Arial"/>
                <w:sz w:val="24"/>
                <w:szCs w:val="24"/>
                <w:lang w:val="af-ZA"/>
              </w:rPr>
              <w:t>-6.5%</w:t>
            </w:r>
          </w:p>
        </w:tc>
      </w:tr>
      <w:tr w:rsidR="00612231" w:rsidRPr="000E6B2A" w:rsidTr="00612231">
        <w:tc>
          <w:tcPr>
            <w:tcW w:w="2012" w:type="pct"/>
          </w:tcPr>
          <w:p w:rsidR="00612231" w:rsidRPr="000E6B2A" w:rsidRDefault="003F7804" w:rsidP="00451609">
            <w:pPr>
              <w:spacing w:after="0"/>
              <w:rPr>
                <w:rFonts w:ascii="Arial" w:eastAsia="Times New Roman" w:hAnsi="Arial" w:cs="Arial"/>
                <w:sz w:val="24"/>
                <w:szCs w:val="24"/>
                <w:lang w:val="af-ZA"/>
              </w:rPr>
            </w:pPr>
            <w:r w:rsidRPr="000E6B2A">
              <w:rPr>
                <w:rFonts w:ascii="Arial" w:eastAsia="Times New Roman" w:hAnsi="Arial" w:cs="Arial"/>
                <w:sz w:val="24"/>
                <w:szCs w:val="24"/>
                <w:lang w:val="af-ZA"/>
              </w:rPr>
              <w:t>S</w:t>
            </w:r>
            <w:r w:rsidR="00451609">
              <w:rPr>
                <w:rFonts w:ascii="Arial" w:eastAsia="Times New Roman" w:hAnsi="Arial" w:cs="Arial"/>
                <w:sz w:val="24"/>
                <w:szCs w:val="24"/>
                <w:lang w:val="af-ZA"/>
              </w:rPr>
              <w:t xml:space="preserve">uid-Afrika na </w:t>
            </w:r>
            <w:r w:rsidRPr="000E6B2A">
              <w:rPr>
                <w:rFonts w:ascii="Arial" w:eastAsia="Times New Roman" w:hAnsi="Arial" w:cs="Arial"/>
                <w:sz w:val="24"/>
                <w:szCs w:val="24"/>
                <w:lang w:val="af-ZA"/>
              </w:rPr>
              <w:t>K</w:t>
            </w:r>
            <w:r w:rsidR="00451609">
              <w:rPr>
                <w:rFonts w:ascii="Arial" w:eastAsia="Times New Roman" w:hAnsi="Arial" w:cs="Arial"/>
                <w:sz w:val="24"/>
                <w:szCs w:val="24"/>
                <w:lang w:val="af-ZA"/>
              </w:rPr>
              <w:t>oeweit</w:t>
            </w:r>
          </w:p>
        </w:tc>
        <w:tc>
          <w:tcPr>
            <w:tcW w:w="441" w:type="pct"/>
          </w:tcPr>
          <w:p w:rsidR="00612231" w:rsidRPr="000E6B2A" w:rsidRDefault="003F7804" w:rsidP="00612231">
            <w:pPr>
              <w:spacing w:after="0"/>
              <w:jc w:val="right"/>
              <w:rPr>
                <w:rFonts w:ascii="Arial" w:eastAsia="Times New Roman" w:hAnsi="Arial" w:cs="Arial"/>
                <w:sz w:val="24"/>
                <w:szCs w:val="24"/>
                <w:lang w:val="af-ZA"/>
              </w:rPr>
            </w:pPr>
            <w:r w:rsidRPr="000E6B2A">
              <w:rPr>
                <w:rFonts w:ascii="Arial" w:eastAsia="Times New Roman" w:hAnsi="Arial" w:cs="Arial"/>
                <w:sz w:val="24"/>
                <w:szCs w:val="24"/>
                <w:lang w:val="af-ZA"/>
              </w:rPr>
              <w:t>+17%</w:t>
            </w:r>
          </w:p>
        </w:tc>
        <w:tc>
          <w:tcPr>
            <w:tcW w:w="2108" w:type="pct"/>
          </w:tcPr>
          <w:p w:rsidR="00612231" w:rsidRPr="000E6B2A" w:rsidRDefault="003F7804" w:rsidP="001751B1">
            <w:pPr>
              <w:spacing w:after="0"/>
              <w:rPr>
                <w:rFonts w:ascii="Arial" w:eastAsia="Times New Roman" w:hAnsi="Arial" w:cs="Arial"/>
                <w:sz w:val="24"/>
                <w:szCs w:val="24"/>
                <w:lang w:val="af-ZA"/>
              </w:rPr>
            </w:pPr>
            <w:r w:rsidRPr="000E6B2A">
              <w:rPr>
                <w:rFonts w:ascii="Arial" w:eastAsia="Times New Roman" w:hAnsi="Arial" w:cs="Arial"/>
                <w:sz w:val="24"/>
                <w:szCs w:val="24"/>
                <w:lang w:val="af-ZA"/>
              </w:rPr>
              <w:t>Me</w:t>
            </w:r>
            <w:r w:rsidR="001751B1">
              <w:rPr>
                <w:rFonts w:ascii="Arial" w:eastAsia="Times New Roman" w:hAnsi="Arial" w:cs="Arial"/>
                <w:sz w:val="24"/>
                <w:szCs w:val="24"/>
                <w:lang w:val="af-ZA"/>
              </w:rPr>
              <w:t>ksiko na die VSA</w:t>
            </w:r>
          </w:p>
        </w:tc>
        <w:tc>
          <w:tcPr>
            <w:tcW w:w="439" w:type="pct"/>
          </w:tcPr>
          <w:p w:rsidR="00612231" w:rsidRPr="000E6B2A" w:rsidRDefault="003F7804" w:rsidP="00612231">
            <w:pPr>
              <w:spacing w:after="0"/>
              <w:jc w:val="right"/>
              <w:rPr>
                <w:rFonts w:ascii="Arial" w:eastAsia="Times New Roman" w:hAnsi="Arial" w:cs="Arial"/>
                <w:sz w:val="24"/>
                <w:szCs w:val="24"/>
                <w:lang w:val="af-ZA"/>
              </w:rPr>
            </w:pPr>
            <w:r w:rsidRPr="000E6B2A">
              <w:rPr>
                <w:rFonts w:ascii="Arial" w:eastAsia="Times New Roman" w:hAnsi="Arial" w:cs="Arial"/>
                <w:sz w:val="24"/>
                <w:szCs w:val="24"/>
                <w:lang w:val="af-ZA"/>
              </w:rPr>
              <w:t>-6%</w:t>
            </w:r>
          </w:p>
        </w:tc>
      </w:tr>
      <w:tr w:rsidR="00612231" w:rsidRPr="000E6B2A" w:rsidTr="00612231">
        <w:tc>
          <w:tcPr>
            <w:tcW w:w="2012" w:type="pct"/>
          </w:tcPr>
          <w:p w:rsidR="00612231" w:rsidRPr="000E6B2A" w:rsidRDefault="00451609" w:rsidP="00451609">
            <w:pPr>
              <w:spacing w:after="0"/>
              <w:rPr>
                <w:rFonts w:ascii="Arial" w:eastAsia="Times New Roman" w:hAnsi="Arial" w:cs="Arial"/>
                <w:sz w:val="24"/>
                <w:szCs w:val="24"/>
                <w:lang w:val="af-ZA"/>
              </w:rPr>
            </w:pPr>
            <w:r>
              <w:rPr>
                <w:rFonts w:ascii="Arial" w:eastAsia="Times New Roman" w:hAnsi="Arial" w:cs="Arial"/>
                <w:sz w:val="24"/>
                <w:szCs w:val="24"/>
                <w:lang w:val="af-ZA"/>
              </w:rPr>
              <w:t>Die VSA na Suid-Korea</w:t>
            </w:r>
          </w:p>
        </w:tc>
        <w:tc>
          <w:tcPr>
            <w:tcW w:w="441" w:type="pct"/>
          </w:tcPr>
          <w:p w:rsidR="00612231" w:rsidRPr="000E6B2A" w:rsidRDefault="003F7804" w:rsidP="00612231">
            <w:pPr>
              <w:spacing w:after="0"/>
              <w:jc w:val="right"/>
              <w:rPr>
                <w:rFonts w:ascii="Arial" w:eastAsia="Times New Roman" w:hAnsi="Arial" w:cs="Arial"/>
                <w:sz w:val="24"/>
                <w:szCs w:val="24"/>
                <w:lang w:val="af-ZA"/>
              </w:rPr>
            </w:pPr>
            <w:r w:rsidRPr="000E6B2A">
              <w:rPr>
                <w:rFonts w:ascii="Arial" w:eastAsia="Times New Roman" w:hAnsi="Arial" w:cs="Arial"/>
                <w:sz w:val="24"/>
                <w:szCs w:val="24"/>
                <w:lang w:val="af-ZA"/>
              </w:rPr>
              <w:t>+16%</w:t>
            </w:r>
          </w:p>
        </w:tc>
        <w:tc>
          <w:tcPr>
            <w:tcW w:w="2108" w:type="pct"/>
          </w:tcPr>
          <w:p w:rsidR="00612231" w:rsidRPr="000E6B2A" w:rsidRDefault="003F7804" w:rsidP="001751B1">
            <w:pPr>
              <w:spacing w:after="0"/>
              <w:rPr>
                <w:rFonts w:ascii="Arial" w:eastAsia="Times New Roman" w:hAnsi="Arial" w:cs="Arial"/>
                <w:sz w:val="24"/>
                <w:szCs w:val="24"/>
                <w:lang w:val="af-ZA"/>
              </w:rPr>
            </w:pPr>
            <w:r w:rsidRPr="000E6B2A">
              <w:rPr>
                <w:rFonts w:ascii="Arial" w:eastAsia="Times New Roman" w:hAnsi="Arial" w:cs="Arial"/>
                <w:sz w:val="24"/>
                <w:szCs w:val="24"/>
                <w:lang w:val="af-ZA"/>
              </w:rPr>
              <w:t>Turk</w:t>
            </w:r>
            <w:r w:rsidR="001751B1">
              <w:rPr>
                <w:rFonts w:ascii="Arial" w:eastAsia="Times New Roman" w:hAnsi="Arial" w:cs="Arial"/>
                <w:sz w:val="24"/>
                <w:szCs w:val="24"/>
                <w:lang w:val="af-ZA"/>
              </w:rPr>
              <w:t xml:space="preserve">ye na </w:t>
            </w:r>
            <w:r w:rsidR="001751B1" w:rsidRPr="001751B1">
              <w:rPr>
                <w:rFonts w:ascii="Arial" w:eastAsia="Times New Roman" w:hAnsi="Arial" w:cs="Arial"/>
                <w:sz w:val="24"/>
                <w:szCs w:val="24"/>
                <w:lang w:val="af-ZA"/>
              </w:rPr>
              <w:t>Oekraïne</w:t>
            </w:r>
          </w:p>
        </w:tc>
        <w:tc>
          <w:tcPr>
            <w:tcW w:w="439" w:type="pct"/>
          </w:tcPr>
          <w:p w:rsidR="00612231" w:rsidRPr="000E6B2A" w:rsidRDefault="001C679B" w:rsidP="00612231">
            <w:pPr>
              <w:spacing w:after="0"/>
              <w:jc w:val="right"/>
              <w:rPr>
                <w:rFonts w:ascii="Arial" w:eastAsia="Times New Roman" w:hAnsi="Arial" w:cs="Arial"/>
                <w:sz w:val="24"/>
                <w:szCs w:val="24"/>
                <w:lang w:val="af-ZA"/>
              </w:rPr>
            </w:pPr>
            <w:r w:rsidRPr="000E6B2A">
              <w:rPr>
                <w:rFonts w:ascii="Arial" w:eastAsia="Times New Roman" w:hAnsi="Arial" w:cs="Arial"/>
                <w:sz w:val="24"/>
                <w:szCs w:val="24"/>
                <w:lang w:val="af-ZA"/>
              </w:rPr>
              <w:t>-4%</w:t>
            </w:r>
          </w:p>
        </w:tc>
      </w:tr>
    </w:tbl>
    <w:p w:rsidR="001751B1" w:rsidRDefault="001751B1" w:rsidP="006706E8">
      <w:pPr>
        <w:spacing w:after="0" w:line="240" w:lineRule="auto"/>
        <w:rPr>
          <w:rFonts w:asciiTheme="minorBidi" w:eastAsiaTheme="minorHAnsi" w:hAnsiTheme="minorBidi" w:cstheme="minorBidi"/>
          <w:noProof/>
          <w:lang w:val="af-ZA"/>
        </w:rPr>
      </w:pPr>
      <w:r w:rsidRPr="001751B1">
        <w:rPr>
          <w:rFonts w:asciiTheme="minorBidi" w:eastAsiaTheme="minorHAnsi" w:hAnsiTheme="minorBidi" w:cstheme="minorBidi"/>
          <w:noProof/>
          <w:lang w:val="af-ZA"/>
        </w:rPr>
        <w:t>Uitvoere van Nederland na Duitsland is “re-exports”,  wat 'n paar probleme met die data weerspieël. Ander veranderinge weerspieël fitosanitêre uitdagings, ongunstige klimaatstoestande, politieke impak en handelsooreenkomste.</w:t>
      </w:r>
    </w:p>
    <w:p w:rsidR="006706E8" w:rsidRDefault="006706E8" w:rsidP="006706E8">
      <w:pPr>
        <w:spacing w:after="0" w:line="240" w:lineRule="auto"/>
        <w:rPr>
          <w:rFonts w:asciiTheme="minorBidi" w:eastAsiaTheme="minorHAnsi" w:hAnsiTheme="minorBidi" w:cstheme="minorBidi"/>
          <w:b/>
          <w:bCs/>
          <w:noProof/>
          <w:color w:val="C45911" w:themeColor="accent2" w:themeShade="BF"/>
          <w:sz w:val="24"/>
          <w:szCs w:val="24"/>
          <w:u w:val="single"/>
          <w:lang w:val="af-ZA"/>
        </w:rPr>
      </w:pPr>
      <w:r>
        <w:rPr>
          <w:rFonts w:asciiTheme="minorBidi" w:eastAsiaTheme="minorHAnsi" w:hAnsiTheme="minorBidi" w:cstheme="minorBidi"/>
          <w:b/>
          <w:bCs/>
          <w:noProof/>
          <w:color w:val="C45911" w:themeColor="accent2" w:themeShade="BF"/>
          <w:sz w:val="24"/>
          <w:szCs w:val="24"/>
          <w:u w:val="single"/>
          <w:lang w:val="af-ZA"/>
        </w:rPr>
        <w:t>JAARLIKSE SITRUS KOӦRDINERINGSVERGADERING</w:t>
      </w:r>
    </w:p>
    <w:p w:rsidR="006706E8" w:rsidRPr="006706E8" w:rsidRDefault="006706E8" w:rsidP="006706E8">
      <w:pPr>
        <w:spacing w:after="0" w:line="240" w:lineRule="auto"/>
        <w:rPr>
          <w:rFonts w:asciiTheme="minorBidi" w:eastAsiaTheme="minorHAnsi" w:hAnsiTheme="minorBidi" w:cstheme="minorBidi"/>
          <w:noProof/>
          <w:lang w:val="af-ZA"/>
        </w:rPr>
      </w:pPr>
      <w:r w:rsidRPr="001950A1">
        <w:rPr>
          <w:rFonts w:asciiTheme="minorBidi" w:eastAsiaTheme="minorHAnsi" w:hAnsiTheme="minorBidi" w:cstheme="minorBidi"/>
          <w:b/>
          <w:bCs/>
          <w:noProof/>
          <w:color w:val="FF0000"/>
          <w:lang w:val="af-ZA"/>
        </w:rPr>
        <w:t>ONTHOU:</w:t>
      </w:r>
      <w:r w:rsidRPr="006706E8">
        <w:rPr>
          <w:rFonts w:asciiTheme="minorBidi" w:eastAsiaTheme="minorHAnsi" w:hAnsiTheme="minorBidi" w:cstheme="minorBidi"/>
          <w:noProof/>
          <w:lang w:val="af-ZA"/>
        </w:rPr>
        <w:t xml:space="preserve"> Die jaarlikse koördineringsvergadering se datum het verander:  Vergadering is nou op </w:t>
      </w:r>
      <w:r w:rsidRPr="001950A1">
        <w:rPr>
          <w:rFonts w:asciiTheme="minorBidi" w:eastAsiaTheme="minorHAnsi" w:hAnsiTheme="minorBidi" w:cstheme="minorBidi"/>
          <w:b/>
          <w:bCs/>
          <w:noProof/>
          <w:color w:val="FF0000"/>
          <w:u w:val="single"/>
          <w:lang w:val="af-ZA"/>
        </w:rPr>
        <w:t>Woensdag 13 November 2019 van 09h00 tot 13h00 in die Nelspruit-omgewing</w:t>
      </w:r>
      <w:r w:rsidRPr="001950A1">
        <w:rPr>
          <w:rFonts w:asciiTheme="minorBidi" w:eastAsiaTheme="minorHAnsi" w:hAnsiTheme="minorBidi" w:cstheme="minorBidi"/>
          <w:noProof/>
          <w:color w:val="FF0000"/>
          <w:lang w:val="af-ZA"/>
        </w:rPr>
        <w:t xml:space="preserve"> </w:t>
      </w:r>
      <w:r w:rsidRPr="006706E8">
        <w:rPr>
          <w:rFonts w:asciiTheme="minorBidi" w:eastAsiaTheme="minorHAnsi" w:hAnsiTheme="minorBidi" w:cstheme="minorBidi"/>
          <w:noProof/>
          <w:lang w:val="af-ZA"/>
        </w:rPr>
        <w:t>- die plek sal sodra dit gefinaliseer is, gekommunikeer word.</w:t>
      </w:r>
      <w:bookmarkStart w:id="0" w:name="_GoBack"/>
      <w:bookmarkEnd w:id="0"/>
    </w:p>
    <w:p w:rsidR="0067189B" w:rsidRPr="000E6B2A" w:rsidRDefault="006706E8" w:rsidP="00595E08">
      <w:pPr>
        <w:spacing w:after="0"/>
        <w:rPr>
          <w:rFonts w:ascii="Arial" w:eastAsia="Times New Roman" w:hAnsi="Arial" w:cs="Arial"/>
          <w:b/>
          <w:color w:val="C45911" w:themeColor="accent2" w:themeShade="BF"/>
          <w:u w:val="single"/>
          <w:lang w:val="af-ZA"/>
        </w:rPr>
      </w:pPr>
      <w:r>
        <w:rPr>
          <w:rFonts w:ascii="Arial" w:eastAsia="Times New Roman" w:hAnsi="Arial" w:cs="Arial"/>
          <w:b/>
          <w:color w:val="C45911" w:themeColor="accent2" w:themeShade="BF"/>
          <w:u w:val="single"/>
          <w:lang w:val="af-ZA"/>
        </w:rPr>
        <w:t>GEPAK EN VERSKEEP</w:t>
      </w:r>
    </w:p>
    <w:p w:rsidR="00E40090" w:rsidRPr="000E6B2A" w:rsidRDefault="00E40090" w:rsidP="00595E08">
      <w:pPr>
        <w:spacing w:after="0"/>
        <w:rPr>
          <w:rFonts w:ascii="Arial" w:eastAsia="Times New Roman" w:hAnsi="Arial" w:cs="Arial"/>
          <w:b/>
          <w:color w:val="C45911" w:themeColor="accent2" w:themeShade="BF"/>
          <w:sz w:val="6"/>
          <w:szCs w:val="6"/>
          <w:u w:val="single"/>
          <w:lang w:val="af-ZA"/>
        </w:rPr>
      </w:pPr>
    </w:p>
    <w:p w:rsidR="007830CC" w:rsidRDefault="00E40090" w:rsidP="007830CC">
      <w:r>
        <w:rPr>
          <w:noProof/>
          <w:lang w:val="en-US"/>
        </w:rPr>
        <w:drawing>
          <wp:inline distT="0" distB="0" distL="0" distR="0">
            <wp:extent cx="6793865" cy="1644650"/>
            <wp:effectExtent l="0" t="0" r="6985" b="0"/>
            <wp:docPr id="1" name="Picture 1" descr="cid:image001.png@01D57F95.22360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7F95.22360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01074" cy="1646395"/>
                    </a:xfrm>
                    <a:prstGeom prst="rect">
                      <a:avLst/>
                    </a:prstGeom>
                    <a:noFill/>
                    <a:ln>
                      <a:noFill/>
                    </a:ln>
                  </pic:spPr>
                </pic:pic>
              </a:graphicData>
            </a:graphic>
          </wp:inline>
        </w:drawing>
      </w:r>
    </w:p>
    <w:p w:rsidR="006706E8" w:rsidRPr="00E34260" w:rsidRDefault="006706E8" w:rsidP="006706E8">
      <w:pPr>
        <w:spacing w:before="1" w:line="240" w:lineRule="auto"/>
        <w:ind w:left="-90" w:firstLine="180"/>
        <w:jc w:val="center"/>
        <w:rPr>
          <w:noProof/>
          <w:color w:val="0070C0"/>
          <w:lang w:val="af-ZA"/>
        </w:rPr>
      </w:pPr>
      <w:r w:rsidRPr="00E34260">
        <w:rPr>
          <w:b/>
          <w:color w:val="0070C0"/>
        </w:rPr>
        <w:t>DIE CGA GROEP SE MAATSKAPPYE (CRI, RIVER BIOSCIENCE, XSIT, CGA CULTIVAR COMPANY, CGA GROWER DEVELOPMENT COMPANY &amp; CITRUS ACADEMY) WORD DEUR SUIDER-AFRIKA SE SITRUSPRODUSENTE BEFONDS</w:t>
      </w:r>
    </w:p>
    <w:p w:rsidR="006706E8" w:rsidRDefault="006706E8" w:rsidP="007830CC"/>
    <w:sectPr w:rsidR="006706E8"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5E" w:rsidRDefault="0011005E" w:rsidP="00595E08">
      <w:pPr>
        <w:spacing w:after="0" w:line="240" w:lineRule="auto"/>
      </w:pPr>
      <w:r>
        <w:separator/>
      </w:r>
    </w:p>
  </w:endnote>
  <w:endnote w:type="continuationSeparator" w:id="0">
    <w:p w:rsidR="0011005E" w:rsidRDefault="0011005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5E" w:rsidRDefault="0011005E" w:rsidP="00595E08">
      <w:pPr>
        <w:spacing w:after="0" w:line="240" w:lineRule="auto"/>
      </w:pPr>
      <w:r>
        <w:separator/>
      </w:r>
    </w:p>
  </w:footnote>
  <w:footnote w:type="continuationSeparator" w:id="0">
    <w:p w:rsidR="0011005E" w:rsidRDefault="0011005E"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55368"/>
    <w:rsid w:val="000A39E7"/>
    <w:rsid w:val="000D7425"/>
    <w:rsid w:val="000E6B2A"/>
    <w:rsid w:val="0011005E"/>
    <w:rsid w:val="001751B1"/>
    <w:rsid w:val="00175734"/>
    <w:rsid w:val="001757E7"/>
    <w:rsid w:val="001950A1"/>
    <w:rsid w:val="001C679B"/>
    <w:rsid w:val="001E450F"/>
    <w:rsid w:val="00225418"/>
    <w:rsid w:val="0023735C"/>
    <w:rsid w:val="002512C0"/>
    <w:rsid w:val="002D122B"/>
    <w:rsid w:val="00313CB1"/>
    <w:rsid w:val="00361403"/>
    <w:rsid w:val="003C27D4"/>
    <w:rsid w:val="003F0C6F"/>
    <w:rsid w:val="003F7804"/>
    <w:rsid w:val="00451609"/>
    <w:rsid w:val="004645E1"/>
    <w:rsid w:val="00495189"/>
    <w:rsid w:val="004C529E"/>
    <w:rsid w:val="004E0F63"/>
    <w:rsid w:val="0050561C"/>
    <w:rsid w:val="00562B1F"/>
    <w:rsid w:val="005822CF"/>
    <w:rsid w:val="005859D8"/>
    <w:rsid w:val="00595E08"/>
    <w:rsid w:val="005B6970"/>
    <w:rsid w:val="005B7B5D"/>
    <w:rsid w:val="005E05EF"/>
    <w:rsid w:val="005F2989"/>
    <w:rsid w:val="00600B79"/>
    <w:rsid w:val="00611C22"/>
    <w:rsid w:val="00612231"/>
    <w:rsid w:val="006254FA"/>
    <w:rsid w:val="0063644A"/>
    <w:rsid w:val="006559F0"/>
    <w:rsid w:val="006706E8"/>
    <w:rsid w:val="0067189B"/>
    <w:rsid w:val="00690E5D"/>
    <w:rsid w:val="0069320C"/>
    <w:rsid w:val="0069350E"/>
    <w:rsid w:val="006A0B6E"/>
    <w:rsid w:val="006E394D"/>
    <w:rsid w:val="00732CB3"/>
    <w:rsid w:val="00756592"/>
    <w:rsid w:val="00757321"/>
    <w:rsid w:val="007830CC"/>
    <w:rsid w:val="007958FA"/>
    <w:rsid w:val="007A063B"/>
    <w:rsid w:val="007E6B47"/>
    <w:rsid w:val="0081352C"/>
    <w:rsid w:val="00836320"/>
    <w:rsid w:val="00852AAD"/>
    <w:rsid w:val="0087221E"/>
    <w:rsid w:val="008755FB"/>
    <w:rsid w:val="008756F8"/>
    <w:rsid w:val="008A23F8"/>
    <w:rsid w:val="008B1479"/>
    <w:rsid w:val="008B5FDB"/>
    <w:rsid w:val="00953EE0"/>
    <w:rsid w:val="00954793"/>
    <w:rsid w:val="00954DBD"/>
    <w:rsid w:val="00955884"/>
    <w:rsid w:val="0097764C"/>
    <w:rsid w:val="009A1B72"/>
    <w:rsid w:val="009D0040"/>
    <w:rsid w:val="009D709A"/>
    <w:rsid w:val="00A31AD6"/>
    <w:rsid w:val="00A837EA"/>
    <w:rsid w:val="00AC7D19"/>
    <w:rsid w:val="00B0109A"/>
    <w:rsid w:val="00B04E97"/>
    <w:rsid w:val="00B06DA7"/>
    <w:rsid w:val="00B673C4"/>
    <w:rsid w:val="00BA3973"/>
    <w:rsid w:val="00BB4B0B"/>
    <w:rsid w:val="00BC0F93"/>
    <w:rsid w:val="00BE1805"/>
    <w:rsid w:val="00BF1983"/>
    <w:rsid w:val="00C02E4C"/>
    <w:rsid w:val="00C35B43"/>
    <w:rsid w:val="00C41489"/>
    <w:rsid w:val="00C510B2"/>
    <w:rsid w:val="00C51114"/>
    <w:rsid w:val="00CE372D"/>
    <w:rsid w:val="00CF5E26"/>
    <w:rsid w:val="00D67D4B"/>
    <w:rsid w:val="00DA0CE9"/>
    <w:rsid w:val="00DC4F50"/>
    <w:rsid w:val="00DD3275"/>
    <w:rsid w:val="00E017AC"/>
    <w:rsid w:val="00E0676F"/>
    <w:rsid w:val="00E14724"/>
    <w:rsid w:val="00E31082"/>
    <w:rsid w:val="00E40090"/>
    <w:rsid w:val="00EA7106"/>
    <w:rsid w:val="00EA717C"/>
    <w:rsid w:val="00F34519"/>
    <w:rsid w:val="00F679D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2150">
      <w:bodyDiv w:val="1"/>
      <w:marLeft w:val="0"/>
      <w:marRight w:val="0"/>
      <w:marTop w:val="0"/>
      <w:marBottom w:val="0"/>
      <w:divBdr>
        <w:top w:val="none" w:sz="0" w:space="0" w:color="auto"/>
        <w:left w:val="none" w:sz="0" w:space="0" w:color="auto"/>
        <w:bottom w:val="none" w:sz="0" w:space="0" w:color="auto"/>
        <w:right w:val="none" w:sz="0" w:space="0" w:color="auto"/>
      </w:divBdr>
    </w:div>
    <w:div w:id="843975723">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467551784">
      <w:bodyDiv w:val="1"/>
      <w:marLeft w:val="0"/>
      <w:marRight w:val="0"/>
      <w:marTop w:val="0"/>
      <w:marBottom w:val="0"/>
      <w:divBdr>
        <w:top w:val="none" w:sz="0" w:space="0" w:color="auto"/>
        <w:left w:val="none" w:sz="0" w:space="0" w:color="auto"/>
        <w:bottom w:val="none" w:sz="0" w:space="0" w:color="auto"/>
        <w:right w:val="none" w:sz="0" w:space="0" w:color="auto"/>
      </w:divBdr>
    </w:div>
    <w:div w:id="1692410944">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33964650">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7F95.22360D4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Elma</cp:lastModifiedBy>
  <cp:revision>4</cp:revision>
  <dcterms:created xsi:type="dcterms:W3CDTF">2019-10-17T05:20:00Z</dcterms:created>
  <dcterms:modified xsi:type="dcterms:W3CDTF">2019-10-17T05:22:00Z</dcterms:modified>
</cp:coreProperties>
</file>