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tbl>
            <w:tblPr>
              <w:tblpPr w:leftFromText="180" w:rightFromText="180" w:vertAnchor="text" w:horzAnchor="margin" w:tblpY="-201"/>
              <w:tblOverlap w:val="never"/>
              <w:tblW w:w="1119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6096"/>
              <w:gridCol w:w="141"/>
              <w:gridCol w:w="425"/>
            </w:tblGrid>
            <w:tr w:rsidR="00B416E0" w:rsidRPr="008C6E3A" w:rsidTr="00B636C9">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B416E0">
                  <w:pPr>
                    <w:spacing w:after="0" w:line="240" w:lineRule="auto"/>
                    <w:jc w:val="center"/>
                    <w:rPr>
                      <w:rFonts w:ascii="Comic Sans MS" w:hAnsi="Comic Sans MS"/>
                      <w:b/>
                      <w:i/>
                      <w:sz w:val="32"/>
                      <w:szCs w:val="32"/>
                    </w:rPr>
                  </w:pPr>
                  <w:r w:rsidRPr="005D3571">
                    <w:rPr>
                      <w:rFonts w:ascii="Comic Sans MS" w:hAnsi="Comic Sans MS"/>
                      <w:b/>
                      <w:i/>
                      <w:sz w:val="32"/>
                      <w:szCs w:val="32"/>
                    </w:rPr>
                    <w:t>FROM THE DESK OF THE CEO</w:t>
                  </w:r>
                  <w:r w:rsidR="008F330B">
                    <w:rPr>
                      <w:rFonts w:ascii="Comic Sans MS" w:hAnsi="Comic Sans MS"/>
                      <w:b/>
                      <w:i/>
                      <w:sz w:val="32"/>
                      <w:szCs w:val="32"/>
                    </w:rPr>
                    <w:t xml:space="preserve"> (36</w:t>
                  </w:r>
                  <w:r>
                    <w:rPr>
                      <w:rFonts w:ascii="Comic Sans MS" w:hAnsi="Comic Sans MS"/>
                      <w:b/>
                      <w:i/>
                      <w:sz w:val="32"/>
                      <w:szCs w:val="32"/>
                    </w:rPr>
                    <w:t>/18)</w:t>
                  </w:r>
                </w:p>
                <w:p w:rsidR="00B416E0" w:rsidRPr="00753377" w:rsidRDefault="00B416E0" w:rsidP="00B416E0">
                  <w:pPr>
                    <w:spacing w:after="0"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B416E0" w:rsidRPr="003D3C19" w:rsidRDefault="00B416E0" w:rsidP="00B416E0">
                  <w:pPr>
                    <w:spacing w:after="120" w:line="240" w:lineRule="auto"/>
                    <w:rPr>
                      <w:rFonts w:ascii="Comic Sans MS" w:hAnsi="Comic Sans MS"/>
                      <w:i/>
                      <w:sz w:val="2"/>
                      <w:szCs w:val="20"/>
                    </w:rPr>
                  </w:pPr>
                </w:p>
                <w:p w:rsidR="00B416E0" w:rsidRPr="00E36139" w:rsidRDefault="004F23C5" w:rsidP="00E36139">
                  <w:pPr>
                    <w:spacing w:after="120" w:line="240" w:lineRule="auto"/>
                    <w:rPr>
                      <w:rFonts w:ascii="Comic Sans MS" w:hAnsi="Comic Sans MS"/>
                      <w:i/>
                      <w:sz w:val="20"/>
                      <w:szCs w:val="20"/>
                    </w:rPr>
                  </w:pPr>
                  <w:r>
                    <w:rPr>
                      <w:rFonts w:ascii="Comic Sans MS" w:hAnsi="Comic Sans MS"/>
                      <w:i/>
                      <w:sz w:val="20"/>
                      <w:szCs w:val="20"/>
                    </w:rPr>
                    <w:t xml:space="preserve">Justin Chadwick </w:t>
                  </w:r>
                  <w:r w:rsidR="000E7341">
                    <w:rPr>
                      <w:rFonts w:ascii="Comic Sans MS" w:hAnsi="Comic Sans MS"/>
                      <w:i/>
                      <w:sz w:val="20"/>
                      <w:szCs w:val="20"/>
                    </w:rPr>
                    <w:t>7</w:t>
                  </w:r>
                  <w:r w:rsidR="008F330B">
                    <w:rPr>
                      <w:rFonts w:ascii="Comic Sans MS" w:hAnsi="Comic Sans MS"/>
                      <w:i/>
                      <w:sz w:val="20"/>
                      <w:szCs w:val="20"/>
                    </w:rPr>
                    <w:t xml:space="preserve"> September</w:t>
                  </w:r>
                  <w:r w:rsidR="00B416E0">
                    <w:rPr>
                      <w:rFonts w:ascii="Comic Sans MS" w:hAnsi="Comic Sans MS"/>
                      <w:i/>
                      <w:sz w:val="20"/>
                      <w:szCs w:val="20"/>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662" w:type="dxa"/>
                  <w:gridSpan w:val="3"/>
                  <w:shd w:val="clear" w:color="auto" w:fill="auto"/>
                </w:tcPr>
                <w:p w:rsidR="00B416E0" w:rsidRPr="00064F3C" w:rsidRDefault="00E36139" w:rsidP="00B416E0">
                  <w:pPr>
                    <w:spacing w:after="0" w:line="240" w:lineRule="auto"/>
                    <w:ind w:right="-353"/>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0909D1B3" wp14:editId="58BE742D">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A072C8">
              <w:trPr>
                <w:gridAfter w:val="1"/>
                <w:wAfter w:w="425" w:type="dxa"/>
                <w:trHeight w:val="35"/>
                <w:tblCellSpacing w:w="0" w:type="dxa"/>
              </w:trPr>
              <w:tc>
                <w:tcPr>
                  <w:tcW w:w="10773" w:type="dxa"/>
                  <w:gridSpan w:val="3"/>
                  <w:vAlign w:val="center"/>
                  <w:hideMark/>
                </w:tcPr>
                <w:p w:rsidR="00B416E0" w:rsidRDefault="00B636C9" w:rsidP="00A072C8">
                  <w:pPr>
                    <w:pStyle w:val="NormalWeb"/>
                    <w:widowControl w:val="0"/>
                    <w:spacing w:before="0" w:beforeAutospacing="0" w:after="0" w:afterAutospacing="0"/>
                    <w:jc w:val="both"/>
                    <w:rPr>
                      <w:rFonts w:ascii="Arial" w:hAnsi="Arial" w:cs="Arial"/>
                      <w:b/>
                      <w:i/>
                      <w:color w:val="auto"/>
                    </w:rPr>
                  </w:pPr>
                  <w:r w:rsidRPr="009C1790">
                    <w:rPr>
                      <w:rFonts w:ascii="Arial" w:hAnsi="Arial" w:cs="Arial"/>
                      <w:b/>
                      <w:i/>
                      <w:color w:val="auto"/>
                    </w:rPr>
                    <w:t>“</w:t>
                  </w:r>
                  <w:r w:rsidR="009C1790" w:rsidRPr="009C1790">
                    <w:rPr>
                      <w:rFonts w:ascii="Arial" w:hAnsi="Arial" w:cs="Arial"/>
                      <w:b/>
                      <w:i/>
                      <w:color w:val="auto"/>
                    </w:rPr>
                    <w:t>Europe is made of history, America of philosophy, Asia of prosperity, and Africa of opportunity” Sami Leino</w:t>
                  </w:r>
                </w:p>
                <w:p w:rsidR="009C1790" w:rsidRPr="001B74E4" w:rsidRDefault="009C1790" w:rsidP="00A072C8">
                  <w:pPr>
                    <w:pStyle w:val="NormalWeb"/>
                    <w:widowControl w:val="0"/>
                    <w:spacing w:before="0" w:beforeAutospacing="0" w:after="0" w:afterAutospacing="0"/>
                    <w:jc w:val="both"/>
                    <w:rPr>
                      <w:rFonts w:ascii="Arial" w:hAnsi="Arial" w:cs="Arial"/>
                      <w:b/>
                      <w:i/>
                      <w:color w:val="auto"/>
                      <w:sz w:val="6"/>
                      <w:szCs w:val="6"/>
                    </w:rPr>
                  </w:pPr>
                </w:p>
                <w:p w:rsidR="00E52747" w:rsidRPr="00E52747" w:rsidRDefault="00E52747" w:rsidP="00E52747">
                  <w:pPr>
                    <w:spacing w:after="0"/>
                    <w:jc w:val="both"/>
                    <w:rPr>
                      <w:rFonts w:ascii="Arial" w:eastAsia="Times New Roman" w:hAnsi="Arial" w:cs="Arial"/>
                      <w:b/>
                      <w:color w:val="0070C0"/>
                      <w:sz w:val="24"/>
                      <w:szCs w:val="24"/>
                      <w:u w:val="single"/>
                      <w:lang w:val="en-US"/>
                    </w:rPr>
                  </w:pPr>
                  <w:r w:rsidRPr="00E52747">
                    <w:rPr>
                      <w:rFonts w:ascii="Arial" w:eastAsia="Times New Roman" w:hAnsi="Arial" w:cs="Arial"/>
                      <w:b/>
                      <w:color w:val="0070C0"/>
                      <w:sz w:val="24"/>
                      <w:szCs w:val="24"/>
                      <w:u w:val="single"/>
                      <w:lang w:val="en-US"/>
                    </w:rPr>
                    <w:t>CGA LOGISTICS STRATEGY SESSIONS</w:t>
                  </w:r>
                </w:p>
                <w:p w:rsidR="00E52747" w:rsidRDefault="00E52747" w:rsidP="00E52747">
                  <w:pPr>
                    <w:pStyle w:val="PlainText"/>
                    <w:rPr>
                      <w:rFonts w:ascii="Arial" w:hAnsi="Arial" w:cs="Arial"/>
                      <w:sz w:val="24"/>
                      <w:szCs w:val="24"/>
                    </w:rPr>
                  </w:pPr>
                  <w:r w:rsidRPr="00E52747">
                    <w:rPr>
                      <w:rFonts w:ascii="Arial" w:hAnsi="Arial" w:cs="Arial"/>
                      <w:sz w:val="24"/>
                      <w:szCs w:val="24"/>
                    </w:rPr>
                    <w:t xml:space="preserve">Mitchell Brooke is in process of engaging with producers and exporters on the CGA Northern Regions 5-Point Logistics Plan. He has suggested for producers and exporters who wish to discuss logistics strategies in person to make contact with him. He will be traveling to Cape Town next week and is available to meet with exporters on request. Email </w:t>
                  </w:r>
                  <w:hyperlink r:id="rId7" w:history="1">
                    <w:r w:rsidRPr="00E52747">
                      <w:rPr>
                        <w:rStyle w:val="Hyperlink"/>
                        <w:rFonts w:ascii="Arial" w:hAnsi="Arial" w:cs="Arial"/>
                        <w:sz w:val="24"/>
                        <w:szCs w:val="24"/>
                      </w:rPr>
                      <w:t>mitchell@cga.co.za</w:t>
                    </w:r>
                  </w:hyperlink>
                  <w:r w:rsidRPr="00E52747">
                    <w:rPr>
                      <w:rFonts w:ascii="Arial" w:hAnsi="Arial" w:cs="Arial"/>
                      <w:sz w:val="24"/>
                      <w:szCs w:val="24"/>
                    </w:rPr>
                    <w:t xml:space="preserve">. </w:t>
                  </w:r>
                </w:p>
                <w:p w:rsidR="001B74E4" w:rsidRPr="001B74E4" w:rsidRDefault="001B74E4" w:rsidP="00E52747">
                  <w:pPr>
                    <w:pStyle w:val="PlainText"/>
                    <w:rPr>
                      <w:rFonts w:ascii="Arial" w:hAnsi="Arial" w:cs="Arial"/>
                      <w:sz w:val="6"/>
                      <w:szCs w:val="6"/>
                    </w:rPr>
                  </w:pPr>
                </w:p>
                <w:p w:rsidR="00E52747" w:rsidRDefault="00E52747" w:rsidP="00E52747">
                  <w:pPr>
                    <w:spacing w:after="0"/>
                    <w:jc w:val="both"/>
                    <w:rPr>
                      <w:rFonts w:ascii="Arial" w:hAnsi="Arial" w:cs="Arial"/>
                      <w:sz w:val="20"/>
                    </w:rPr>
                  </w:pPr>
                  <w:r>
                    <w:rPr>
                      <w:rFonts w:ascii="Arial" w:eastAsia="Times New Roman" w:hAnsi="Arial" w:cs="Arial"/>
                      <w:b/>
                      <w:color w:val="0070C0"/>
                      <w:sz w:val="24"/>
                      <w:szCs w:val="24"/>
                      <w:u w:val="single"/>
                      <w:lang w:val="en-US"/>
                    </w:rPr>
                    <w:t>VARIETY FOCUS GROUP MEETING MINUTES</w:t>
                  </w:r>
                </w:p>
                <w:p w:rsidR="000663CC" w:rsidRPr="003D62CC" w:rsidRDefault="00E52747" w:rsidP="00A072C8">
                  <w:pPr>
                    <w:pStyle w:val="NormalWeb"/>
                    <w:widowControl w:val="0"/>
                    <w:spacing w:before="0" w:beforeAutospacing="0" w:after="0" w:afterAutospacing="0"/>
                    <w:jc w:val="both"/>
                    <w:rPr>
                      <w:rFonts w:ascii="Arial" w:hAnsi="Arial" w:cs="Arial"/>
                      <w:color w:val="auto"/>
                    </w:rPr>
                  </w:pPr>
                  <w:r w:rsidRPr="003D62CC">
                    <w:rPr>
                      <w:rFonts w:ascii="Arial" w:hAnsi="Arial" w:cs="Arial"/>
                      <w:color w:val="auto"/>
                    </w:rPr>
                    <w:t>Growers owe a gre</w:t>
                  </w:r>
                  <w:r w:rsidR="003D62CC" w:rsidRPr="003D62CC">
                    <w:rPr>
                      <w:rFonts w:ascii="Arial" w:hAnsi="Arial" w:cs="Arial"/>
                      <w:color w:val="auto"/>
                    </w:rPr>
                    <w:t xml:space="preserve">at deal to those they have chosen to represent them on the variety focus groups. These groups meet at least once a month during the harvesting season. Topics covered include updates to the predicted export volume, market conditions, fruit quality and any other issue </w:t>
                  </w:r>
                  <w:r w:rsidR="006E6782" w:rsidRPr="003D62CC">
                    <w:rPr>
                      <w:rFonts w:ascii="Arial" w:hAnsi="Arial" w:cs="Arial"/>
                      <w:color w:val="auto"/>
                    </w:rPr>
                    <w:t>affecting</w:t>
                  </w:r>
                  <w:r w:rsidR="003D62CC" w:rsidRPr="003D62CC">
                    <w:rPr>
                      <w:rFonts w:ascii="Arial" w:hAnsi="Arial" w:cs="Arial"/>
                      <w:color w:val="auto"/>
                    </w:rPr>
                    <w:t xml:space="preserve"> that variety. John Edmonds prepares excellent minutes of these meetings, which are then posted on the member</w:t>
                  </w:r>
                  <w:r w:rsidR="001B74E4">
                    <w:rPr>
                      <w:rFonts w:ascii="Arial" w:hAnsi="Arial" w:cs="Arial"/>
                      <w:color w:val="auto"/>
                    </w:rPr>
                    <w:t>’</w:t>
                  </w:r>
                  <w:r w:rsidR="003D62CC" w:rsidRPr="003D62CC">
                    <w:rPr>
                      <w:rFonts w:ascii="Arial" w:hAnsi="Arial" w:cs="Arial"/>
                      <w:color w:val="auto"/>
                    </w:rPr>
                    <w:t>s only section of the CGA website (</w:t>
                  </w:r>
                  <w:hyperlink r:id="rId8" w:history="1">
                    <w:r w:rsidR="003D62CC" w:rsidRPr="003D62CC">
                      <w:rPr>
                        <w:rStyle w:val="Hyperlink"/>
                        <w:rFonts w:ascii="Arial" w:hAnsi="Arial" w:cs="Arial"/>
                      </w:rPr>
                      <w:t>www.cga.co.za</w:t>
                    </w:r>
                  </w:hyperlink>
                  <w:r w:rsidR="003D62CC" w:rsidRPr="003D62CC">
                    <w:rPr>
                      <w:rFonts w:ascii="Arial" w:hAnsi="Arial" w:cs="Arial"/>
                      <w:color w:val="auto"/>
                    </w:rPr>
                    <w:t>). Growers are encouraged to look at the minutes, and take up any discussion with their focus group representa</w:t>
                  </w:r>
                  <w:r w:rsidR="001B74E4">
                    <w:rPr>
                      <w:rFonts w:ascii="Arial" w:hAnsi="Arial" w:cs="Arial"/>
                      <w:color w:val="auto"/>
                    </w:rPr>
                    <w:t xml:space="preserve">tives. This year the navel and valencia </w:t>
                  </w:r>
                  <w:r w:rsidR="003D62CC" w:rsidRPr="003D62CC">
                    <w:rPr>
                      <w:rFonts w:ascii="Arial" w:hAnsi="Arial" w:cs="Arial"/>
                      <w:color w:val="auto"/>
                    </w:rPr>
                    <w:t>variety focus groups held joint meetings – the latest minutes from this week</w:t>
                  </w:r>
                  <w:r w:rsidR="001B74E4">
                    <w:rPr>
                      <w:rFonts w:ascii="Arial" w:hAnsi="Arial" w:cs="Arial"/>
                      <w:color w:val="auto"/>
                    </w:rPr>
                    <w:t>’</w:t>
                  </w:r>
                  <w:r w:rsidR="003D62CC" w:rsidRPr="003D62CC">
                    <w:rPr>
                      <w:rFonts w:ascii="Arial" w:hAnsi="Arial" w:cs="Arial"/>
                      <w:color w:val="auto"/>
                    </w:rPr>
                    <w:t>s meeting should be on the website very soon</w:t>
                  </w:r>
                  <w:r w:rsidR="001B74E4">
                    <w:rPr>
                      <w:rFonts w:ascii="Arial" w:hAnsi="Arial" w:cs="Arial"/>
                      <w:color w:val="auto"/>
                    </w:rPr>
                    <w:t xml:space="preserve"> (if not already)</w:t>
                  </w:r>
                  <w:r w:rsidR="003D62CC" w:rsidRPr="003D62CC">
                    <w:rPr>
                      <w:rFonts w:ascii="Arial" w:hAnsi="Arial" w:cs="Arial"/>
                      <w:color w:val="auto"/>
                    </w:rPr>
                    <w:t>.</w:t>
                  </w:r>
                </w:p>
                <w:p w:rsidR="003D62CC" w:rsidRDefault="001C164E" w:rsidP="003D62CC">
                  <w:pPr>
                    <w:spacing w:after="0"/>
                    <w:jc w:val="both"/>
                    <w:rPr>
                      <w:rFonts w:ascii="Arial" w:hAnsi="Arial" w:cs="Arial"/>
                      <w:sz w:val="20"/>
                    </w:rPr>
                  </w:pPr>
                  <w:r>
                    <w:rPr>
                      <w:rFonts w:ascii="Arial" w:eastAsia="Times New Roman" w:hAnsi="Arial" w:cs="Arial"/>
                      <w:b/>
                      <w:color w:val="0070C0"/>
                      <w:sz w:val="24"/>
                      <w:szCs w:val="24"/>
                      <w:u w:val="single"/>
                      <w:lang w:val="en-US"/>
                    </w:rPr>
                    <w:t>ASIAFRUIT LOGISTICA</w:t>
                  </w:r>
                </w:p>
                <w:p w:rsidR="001C164E" w:rsidRPr="001C164E" w:rsidRDefault="001C164E" w:rsidP="00A072C8">
                  <w:pPr>
                    <w:pStyle w:val="NormalWeb"/>
                    <w:widowControl w:val="0"/>
                    <w:spacing w:before="0" w:beforeAutospacing="0" w:after="0" w:afterAutospacing="0"/>
                    <w:jc w:val="both"/>
                    <w:rPr>
                      <w:rFonts w:ascii="Arial" w:hAnsi="Arial" w:cs="Arial"/>
                      <w:color w:val="auto"/>
                    </w:rPr>
                  </w:pPr>
                  <w:r w:rsidRPr="001C164E">
                    <w:rPr>
                      <w:rFonts w:ascii="Arial" w:hAnsi="Arial" w:cs="Arial"/>
                      <w:color w:val="auto"/>
                    </w:rPr>
                    <w:t xml:space="preserve">Hong Kong once again hosted the AsiaFruit Logistica trade show this past week. Thanks to DTI and </w:t>
                  </w:r>
                  <w:r w:rsidR="006E6782" w:rsidRPr="001C164E">
                    <w:rPr>
                      <w:rFonts w:ascii="Arial" w:hAnsi="Arial" w:cs="Arial"/>
                      <w:color w:val="auto"/>
                    </w:rPr>
                    <w:t>FPEF,</w:t>
                  </w:r>
                  <w:r w:rsidRPr="001C164E">
                    <w:rPr>
                      <w:rFonts w:ascii="Arial" w:hAnsi="Arial" w:cs="Arial"/>
                      <w:color w:val="auto"/>
                    </w:rPr>
                    <w:t xml:space="preserve"> the South African stand was once again well designed and very busy. What is noticeable is the improvement in designs of the different country stand</w:t>
                  </w:r>
                  <w:r w:rsidR="001B74E4">
                    <w:rPr>
                      <w:rFonts w:ascii="Arial" w:hAnsi="Arial" w:cs="Arial"/>
                      <w:color w:val="auto"/>
                    </w:rPr>
                    <w:t>s</w:t>
                  </w:r>
                  <w:r w:rsidRPr="001C164E">
                    <w:rPr>
                      <w:rFonts w:ascii="Arial" w:hAnsi="Arial" w:cs="Arial"/>
                      <w:color w:val="auto"/>
                    </w:rPr>
                    <w:t xml:space="preserve"> – as well as the size. For sure</w:t>
                  </w:r>
                  <w:r w:rsidR="001B74E4">
                    <w:rPr>
                      <w:rFonts w:ascii="Arial" w:hAnsi="Arial" w:cs="Arial"/>
                      <w:color w:val="auto"/>
                    </w:rPr>
                    <w:t>,</w:t>
                  </w:r>
                  <w:r w:rsidRPr="001C164E">
                    <w:rPr>
                      <w:rFonts w:ascii="Arial" w:hAnsi="Arial" w:cs="Arial"/>
                      <w:color w:val="auto"/>
                    </w:rPr>
                    <w:t xml:space="preserve"> the Egypt stand was much bigger than previous years, while Spain also had a noticeable presence. </w:t>
                  </w:r>
                </w:p>
                <w:p w:rsidR="00ED030D" w:rsidRDefault="001B74E4" w:rsidP="00A072C8">
                  <w:pPr>
                    <w:pStyle w:val="NormalWeb"/>
                    <w:widowControl w:val="0"/>
                    <w:spacing w:before="0" w:beforeAutospacing="0" w:after="0" w:afterAutospacing="0"/>
                    <w:jc w:val="both"/>
                    <w:rPr>
                      <w:rFonts w:ascii="Arial" w:hAnsi="Arial" w:cs="Arial"/>
                      <w:color w:val="auto"/>
                    </w:rPr>
                  </w:pPr>
                  <w:r w:rsidRPr="00F66492">
                    <w:rPr>
                      <w:rFonts w:ascii="Arial" w:hAnsi="Arial" w:cs="Arial"/>
                      <w:b/>
                      <w:i/>
                      <w:noProof/>
                      <w:color w:val="auto"/>
                      <w:sz w:val="20"/>
                    </w:rPr>
                    <mc:AlternateContent>
                      <mc:Choice Requires="wps">
                        <w:drawing>
                          <wp:anchor distT="45720" distB="45720" distL="114300" distR="114300" simplePos="0" relativeHeight="251663360" behindDoc="0" locked="0" layoutInCell="1" allowOverlap="1">
                            <wp:simplePos x="0" y="0"/>
                            <wp:positionH relativeFrom="column">
                              <wp:posOffset>3331210</wp:posOffset>
                            </wp:positionH>
                            <wp:positionV relativeFrom="paragraph">
                              <wp:posOffset>927100</wp:posOffset>
                            </wp:positionV>
                            <wp:extent cx="3482975" cy="299085"/>
                            <wp:effectExtent l="0" t="0" r="22225"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299085"/>
                                    </a:xfrm>
                                    <a:prstGeom prst="rect">
                                      <a:avLst/>
                                    </a:prstGeom>
                                    <a:solidFill>
                                      <a:srgbClr val="FFFFFF"/>
                                    </a:solidFill>
                                    <a:ln w="9525">
                                      <a:solidFill>
                                        <a:srgbClr val="000000"/>
                                      </a:solidFill>
                                      <a:miter lim="800000"/>
                                      <a:headEnd/>
                                      <a:tailEnd/>
                                    </a:ln>
                                  </wps:spPr>
                                  <wps:txbx>
                                    <w:txbxContent>
                                      <w:p w:rsidR="00F66492" w:rsidRDefault="00F66492">
                                        <w:r w:rsidRPr="00F66492">
                                          <w:rPr>
                                            <w:b/>
                                            <w:bCs/>
                                            <w:lang w:val="de-DE"/>
                                          </w:rPr>
                                          <w:t>SHARE of SHAFFE members in Top 14-Asian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3pt;margin-top:73pt;width:274.25pt;height:2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">
                            <v:textbox>
                              <w:txbxContent>
                                <w:p w:rsidR="00F66492" w:rsidRDefault="00F66492">
                                  <w:r w:rsidRPr="00F66492">
                                    <w:rPr>
                                      <w:b/>
                                      <w:bCs/>
                                      <w:lang w:val="de-DE"/>
                                    </w:rPr>
                                    <w:t>SHARE of SHAFFE members in Top 14-Asian countries</w:t>
                                  </w:r>
                                </w:p>
                              </w:txbxContent>
                            </v:textbox>
                            <w10:wrap type="square"/>
                          </v:shape>
                        </w:pict>
                      </mc:Fallback>
                    </mc:AlternateContent>
                  </w:r>
                  <w:r w:rsidR="001C164E" w:rsidRPr="001C164E">
                    <w:rPr>
                      <w:rFonts w:ascii="Arial" w:hAnsi="Arial" w:cs="Arial"/>
                      <w:color w:val="auto"/>
                    </w:rPr>
                    <w:t>One of the highlights of the visit is always the opportunity to meet with fellow southern</w:t>
                  </w:r>
                  <w:r>
                    <w:rPr>
                      <w:rFonts w:ascii="Arial" w:hAnsi="Arial" w:cs="Arial"/>
                      <w:color w:val="auto"/>
                    </w:rPr>
                    <w:t xml:space="preserve"> hemisphere fresh fruit exporte</w:t>
                  </w:r>
                  <w:r w:rsidR="001C164E" w:rsidRPr="001C164E">
                    <w:rPr>
                      <w:rFonts w:ascii="Arial" w:hAnsi="Arial" w:cs="Arial"/>
                      <w:color w:val="auto"/>
                    </w:rPr>
                    <w:t>rs at the SHAFFE meeting (and the customary pisco sour at the Peru stand later on). Thanks to the hard working SHAFFE secretariat in the person of Ne</w:t>
                  </w:r>
                  <w:r w:rsidR="00B13148">
                    <w:rPr>
                      <w:rFonts w:ascii="Arial" w:hAnsi="Arial" w:cs="Arial"/>
                      <w:color w:val="auto"/>
                    </w:rPr>
                    <w:t>l</w:t>
                  </w:r>
                  <w:r w:rsidR="001C164E" w:rsidRPr="001C164E">
                    <w:rPr>
                      <w:rFonts w:ascii="Arial" w:hAnsi="Arial" w:cs="Arial"/>
                      <w:color w:val="auto"/>
                    </w:rPr>
                    <w:t xml:space="preserve">li </w:t>
                  </w:r>
                  <w:r w:rsidR="006E6782">
                    <w:rPr>
                      <w:rFonts w:ascii="Arial" w:hAnsi="Arial" w:cs="Arial"/>
                      <w:color w:val="auto"/>
                    </w:rPr>
                    <w:t>Hajd</w:t>
                  </w:r>
                  <w:bookmarkStart w:id="0" w:name="_GoBack"/>
                  <w:bookmarkEnd w:id="0"/>
                  <w:r w:rsidR="006E6782" w:rsidRPr="001C164E">
                    <w:rPr>
                      <w:rFonts w:ascii="Arial" w:hAnsi="Arial" w:cs="Arial"/>
                      <w:color w:val="auto"/>
                    </w:rPr>
                    <w:t>u,</w:t>
                  </w:r>
                  <w:r w:rsidR="001C164E" w:rsidRPr="001C164E">
                    <w:rPr>
                      <w:rFonts w:ascii="Arial" w:hAnsi="Arial" w:cs="Arial"/>
                      <w:color w:val="auto"/>
                    </w:rPr>
                    <w:t xml:space="preserve"> we </w:t>
                  </w:r>
                  <w:proofErr w:type="gramStart"/>
                  <w:r w:rsidR="001C164E" w:rsidRPr="001C164E">
                    <w:rPr>
                      <w:rFonts w:ascii="Arial" w:hAnsi="Arial" w:cs="Arial"/>
                      <w:color w:val="auto"/>
                    </w:rPr>
                    <w:t>were presented</w:t>
                  </w:r>
                  <w:proofErr w:type="gramEnd"/>
                  <w:r w:rsidR="001C164E" w:rsidRPr="001C164E">
                    <w:rPr>
                      <w:rFonts w:ascii="Arial" w:hAnsi="Arial" w:cs="Arial"/>
                      <w:color w:val="auto"/>
                    </w:rPr>
                    <w:t xml:space="preserve"> with very interesting and relevant analysis and information. It is always interesting to see who is sending what into the </w:t>
                  </w:r>
                  <w:r>
                    <w:rPr>
                      <w:rFonts w:ascii="Arial" w:hAnsi="Arial" w:cs="Arial"/>
                      <w:color w:val="auto"/>
                    </w:rPr>
                    <w:t>market (presentation available on request</w:t>
                  </w:r>
                  <w:r w:rsidR="005C7FE0">
                    <w:rPr>
                      <w:rFonts w:ascii="Arial" w:hAnsi="Arial" w:cs="Arial"/>
                      <w:color w:val="auto"/>
                    </w:rPr>
                    <w:t>). Below is a snippet from the presentation.</w:t>
                  </w:r>
                </w:p>
                <w:p w:rsidR="001C164E" w:rsidRDefault="001C164E" w:rsidP="00A072C8">
                  <w:pPr>
                    <w:pStyle w:val="NormalWeb"/>
                    <w:widowControl w:val="0"/>
                    <w:spacing w:before="0" w:beforeAutospacing="0" w:after="0" w:afterAutospacing="0"/>
                    <w:jc w:val="both"/>
                    <w:rPr>
                      <w:rFonts w:ascii="Arial" w:hAnsi="Arial" w:cs="Arial"/>
                      <w:color w:val="auto"/>
                    </w:rPr>
                  </w:pPr>
                  <w:r w:rsidRPr="001C164E">
                    <w:rPr>
                      <w:rFonts w:ascii="Arial" w:hAnsi="Arial" w:cs="Arial"/>
                      <w:noProof/>
                      <w:color w:val="auto"/>
                      <w:sz w:val="20"/>
                    </w:rPr>
                    <mc:AlternateContent>
                      <mc:Choice Requires="wps">
                        <w:drawing>
                          <wp:anchor distT="45720" distB="45720" distL="114300" distR="114300" simplePos="0" relativeHeight="251661312" behindDoc="0" locked="0" layoutInCell="1" allowOverlap="1">
                            <wp:simplePos x="0" y="0"/>
                            <wp:positionH relativeFrom="column">
                              <wp:posOffset>-2570480</wp:posOffset>
                            </wp:positionH>
                            <wp:positionV relativeFrom="paragraph">
                              <wp:posOffset>74295</wp:posOffset>
                            </wp:positionV>
                            <wp:extent cx="2574290" cy="2667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266700"/>
                                    </a:xfrm>
                                    <a:prstGeom prst="rect">
                                      <a:avLst/>
                                    </a:prstGeom>
                                    <a:solidFill>
                                      <a:srgbClr val="FFFFFF"/>
                                    </a:solidFill>
                                    <a:ln w="9525">
                                      <a:solidFill>
                                        <a:srgbClr val="000000"/>
                                      </a:solidFill>
                                      <a:miter lim="800000"/>
                                      <a:headEnd/>
                                      <a:tailEnd/>
                                    </a:ln>
                                  </wps:spPr>
                                  <wps:txbx>
                                    <w:txbxContent>
                                      <w:p w:rsidR="001C164E" w:rsidRDefault="001C164E">
                                        <w:r w:rsidRPr="001C164E">
                                          <w:rPr>
                                            <w:b/>
                                            <w:bCs/>
                                            <w:lang w:val="de-DE"/>
                                          </w:rPr>
                                          <w:t>Temperate fruit imports by origin/value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2.4pt;margin-top:5.85pt;width:20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">
                            <v:textbox>
                              <w:txbxContent>
                                <w:p w:rsidR="001C164E" w:rsidRDefault="001C164E">
                                  <w:r w:rsidRPr="001C164E">
                                    <w:rPr>
                                      <w:b/>
                                      <w:bCs/>
                                      <w:lang w:val="de-DE"/>
                                    </w:rPr>
                                    <w:t>Temperate fruit imports by origin/value</w:t>
                                  </w:r>
                                </w:p>
                              </w:txbxContent>
                            </v:textbox>
                            <w10:wrap type="square"/>
                          </v:shape>
                        </w:pict>
                      </mc:Fallback>
                    </mc:AlternateContent>
                  </w:r>
                </w:p>
                <w:p w:rsidR="001C164E" w:rsidRDefault="001C164E" w:rsidP="00A072C8">
                  <w:pPr>
                    <w:pStyle w:val="NormalWeb"/>
                    <w:widowControl w:val="0"/>
                    <w:spacing w:before="0" w:beforeAutospacing="0" w:after="0" w:afterAutospacing="0"/>
                    <w:jc w:val="both"/>
                    <w:rPr>
                      <w:rFonts w:ascii="Arial" w:hAnsi="Arial" w:cs="Arial"/>
                      <w:color w:val="auto"/>
                    </w:rPr>
                  </w:pPr>
                </w:p>
                <w:p w:rsidR="001C164E" w:rsidRDefault="001C164E" w:rsidP="00A072C8">
                  <w:pPr>
                    <w:pStyle w:val="NormalWeb"/>
                    <w:widowControl w:val="0"/>
                    <w:spacing w:before="0" w:beforeAutospacing="0" w:after="0" w:afterAutospacing="0"/>
                    <w:jc w:val="both"/>
                    <w:rPr>
                      <w:rFonts w:ascii="Arial" w:hAnsi="Arial" w:cs="Arial"/>
                      <w:color w:val="auto"/>
                    </w:rPr>
                  </w:pPr>
                </w:p>
                <w:p w:rsidR="001C164E" w:rsidRPr="00B636C9" w:rsidRDefault="001C164E" w:rsidP="00A072C8">
                  <w:pPr>
                    <w:pStyle w:val="NormalWeb"/>
                    <w:widowControl w:val="0"/>
                    <w:spacing w:before="0" w:beforeAutospacing="0" w:after="0" w:afterAutospacing="0"/>
                    <w:jc w:val="both"/>
                    <w:rPr>
                      <w:rFonts w:ascii="Arial" w:hAnsi="Arial" w:cs="Arial"/>
                      <w:color w:val="auto"/>
                      <w:sz w:val="20"/>
                    </w:rPr>
                  </w:pPr>
                  <w:r w:rsidRPr="001C164E">
                    <w:rPr>
                      <w:rFonts w:ascii="Arial" w:hAnsi="Arial" w:cs="Arial"/>
                      <w:color w:val="auto"/>
                      <w:sz w:val="20"/>
                    </w:rPr>
                    <w:drawing>
                      <wp:inline distT="0" distB="0" distL="0" distR="0" wp14:anchorId="10DD7F8C" wp14:editId="7F64D8EA">
                        <wp:extent cx="2900680" cy="2209800"/>
                        <wp:effectExtent l="0" t="0" r="1397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66492" w:rsidRPr="00F66492">
                    <w:rPr>
                      <w:rFonts w:ascii="Arial" w:hAnsi="Arial" w:cs="Arial"/>
                      <w:color w:val="auto"/>
                      <w:sz w:val="20"/>
                    </w:rPr>
                    <w:drawing>
                      <wp:inline distT="0" distB="0" distL="0" distR="0" wp14:anchorId="08E3C666" wp14:editId="7CCBD1A4">
                        <wp:extent cx="3826329" cy="2209165"/>
                        <wp:effectExtent l="0" t="0" r="3175"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8607D" w:rsidRPr="0032083B" w:rsidTr="00B636C9">
              <w:trPr>
                <w:gridAfter w:val="2"/>
                <w:wAfter w:w="566" w:type="dxa"/>
                <w:trHeight w:val="35"/>
                <w:tblCellSpacing w:w="0" w:type="dxa"/>
              </w:trPr>
              <w:tc>
                <w:tcPr>
                  <w:tcW w:w="10632" w:type="dxa"/>
                  <w:gridSpan w:val="2"/>
                  <w:vAlign w:val="center"/>
                </w:tcPr>
                <w:p w:rsidR="0098607D" w:rsidRPr="00B636C9" w:rsidRDefault="00ED030D" w:rsidP="00B636C9">
                  <w:pPr>
                    <w:pStyle w:val="NormalWeb"/>
                    <w:widowControl w:val="0"/>
                    <w:spacing w:before="0" w:beforeAutospacing="0" w:after="0" w:afterAutospacing="0"/>
                    <w:rPr>
                      <w:rFonts w:ascii="Arial" w:hAnsi="Arial" w:cs="Arial"/>
                      <w:b/>
                      <w:i/>
                      <w:color w:val="auto"/>
                      <w:sz w:val="20"/>
                    </w:rPr>
                  </w:pPr>
                  <w:r>
                    <w:rPr>
                      <w:rFonts w:ascii="Arial" w:hAnsi="Arial" w:cs="Arial"/>
                      <w:b/>
                      <w:i/>
                      <w:color w:val="auto"/>
                      <w:sz w:val="20"/>
                    </w:rPr>
                    <w:t xml:space="preserve"> </w:t>
                  </w:r>
                  <w:r w:rsidR="00A072C8" w:rsidRPr="007D3B5D">
                    <w:rPr>
                      <w:rFonts w:ascii="Arial" w:eastAsia="Times New Roman" w:hAnsi="Arial" w:cs="Arial"/>
                      <w:b/>
                      <w:color w:val="0070C0"/>
                      <w:sz w:val="20"/>
                      <w:u w:val="single"/>
                      <w:lang w:val="en-US"/>
                    </w:rPr>
                    <w:t>PACKED AND SHIPPED</w:t>
                  </w:r>
                </w:p>
              </w:tc>
            </w:tr>
          </w:tbl>
          <w:tbl>
            <w:tblPr>
              <w:tblpPr w:leftFromText="180" w:rightFromText="180" w:vertAnchor="text" w:horzAnchor="margin" w:tblpY="104"/>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1F5769" w:rsidTr="001F5769">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ind w:left="337" w:hanging="337"/>
                    <w:rPr>
                      <w:rFonts w:ascii="Arial" w:hAnsi="Arial" w:cs="Arial"/>
                      <w:sz w:val="18"/>
                      <w:szCs w:val="18"/>
                    </w:rPr>
                  </w:pPr>
                  <w:bookmarkStart w:id="1" w:name="OLE_LINK1"/>
                  <w:bookmarkStart w:id="2" w:name="OLE_LINK2"/>
                  <w:r>
                    <w:rPr>
                      <w:rFonts w:ascii="Arial" w:hAnsi="Arial" w:cs="Arial"/>
                      <w:sz w:val="18"/>
                      <w:szCs w:val="18"/>
                    </w:rPr>
                    <w:t xml:space="preserve">To </w:t>
                  </w:r>
                  <w:r w:rsidR="00294850">
                    <w:rPr>
                      <w:rFonts w:ascii="Arial" w:hAnsi="Arial" w:cs="Arial"/>
                      <w:sz w:val="18"/>
                      <w:szCs w:val="18"/>
                    </w:rPr>
                    <w:t>Week 35</w:t>
                  </w:r>
                </w:p>
                <w:p w:rsidR="001F5769" w:rsidRDefault="001F5769" w:rsidP="001F5769">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Latest</w:t>
                  </w:r>
                </w:p>
                <w:p w:rsidR="001F5769" w:rsidRDefault="001F5769" w:rsidP="001F5769">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Final Packed</w:t>
                  </w:r>
                </w:p>
                <w:p w:rsidR="001F5769" w:rsidRDefault="001F5769" w:rsidP="001F5769">
                  <w:pPr>
                    <w:spacing w:after="0" w:line="240" w:lineRule="auto"/>
                    <w:jc w:val="right"/>
                    <w:rPr>
                      <w:rFonts w:ascii="Arial" w:hAnsi="Arial" w:cs="Arial"/>
                      <w:sz w:val="18"/>
                      <w:szCs w:val="18"/>
                    </w:rPr>
                  </w:pPr>
                </w:p>
              </w:tc>
            </w:tr>
            <w:tr w:rsidR="001F5769" w:rsidTr="001F5769">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b/>
                      <w:sz w:val="18"/>
                      <w:szCs w:val="18"/>
                    </w:rPr>
                  </w:pPr>
                  <w:r>
                    <w:rPr>
                      <w:rFonts w:ascii="Arial" w:hAnsi="Arial" w:cs="Arial"/>
                      <w:b/>
                      <w:sz w:val="18"/>
                      <w:szCs w:val="18"/>
                    </w:rPr>
                    <w:t>SOURCE: PPECB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2017</w:t>
                  </w:r>
                </w:p>
              </w:tc>
            </w:tr>
            <w:tr w:rsidR="001F5769" w:rsidTr="001F5769">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A6717A" w:rsidP="001F5769">
                  <w:pPr>
                    <w:spacing w:after="0" w:line="240" w:lineRule="auto"/>
                    <w:jc w:val="center"/>
                    <w:rPr>
                      <w:rFonts w:ascii="Arial" w:hAnsi="Arial" w:cs="Arial"/>
                      <w:sz w:val="18"/>
                      <w:szCs w:val="18"/>
                    </w:rPr>
                  </w:pPr>
                  <w:r>
                    <w:rPr>
                      <w:rFonts w:ascii="Arial" w:hAnsi="Arial" w:cs="Arial"/>
                      <w:sz w:val="18"/>
                      <w:szCs w:val="18"/>
                    </w:rPr>
                    <w:t>13.6</w:t>
                  </w:r>
                  <w:r w:rsidR="001F5769">
                    <w:rPr>
                      <w:rFonts w:ascii="Arial" w:hAnsi="Arial" w:cs="Arial"/>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294850" w:rsidP="001F5769">
                  <w:pPr>
                    <w:spacing w:after="0" w:line="240" w:lineRule="auto"/>
                    <w:jc w:val="center"/>
                    <w:rPr>
                      <w:rFonts w:ascii="Arial" w:hAnsi="Arial" w:cs="Arial"/>
                      <w:sz w:val="18"/>
                      <w:szCs w:val="18"/>
                    </w:rPr>
                  </w:pPr>
                  <w:r>
                    <w:rPr>
                      <w:rFonts w:ascii="Arial" w:hAnsi="Arial" w:cs="Arial"/>
                      <w:sz w:val="18"/>
                      <w:szCs w:val="18"/>
                    </w:rPr>
                    <w:t>15.6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294850" w:rsidP="001F5769">
                  <w:pPr>
                    <w:spacing w:after="0" w:line="240" w:lineRule="auto"/>
                    <w:jc w:val="center"/>
                    <w:rPr>
                      <w:rFonts w:ascii="Arial" w:hAnsi="Arial" w:cs="Arial"/>
                      <w:sz w:val="18"/>
                      <w:szCs w:val="18"/>
                    </w:rPr>
                  </w:pPr>
                  <w:r>
                    <w:rPr>
                      <w:rFonts w:ascii="Arial" w:hAnsi="Arial" w:cs="Arial"/>
                      <w:sz w:val="18"/>
                      <w:szCs w:val="18"/>
                    </w:rPr>
                    <w:t>18.3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C87564" w:rsidP="001F5769">
                  <w:pPr>
                    <w:spacing w:after="0" w:line="240" w:lineRule="auto"/>
                    <w:jc w:val="center"/>
                    <w:rPr>
                      <w:rFonts w:ascii="Arial" w:hAnsi="Arial" w:cs="Arial"/>
                      <w:sz w:val="18"/>
                      <w:szCs w:val="18"/>
                    </w:rPr>
                  </w:pPr>
                  <w:r>
                    <w:rPr>
                      <w:rFonts w:ascii="Arial" w:hAnsi="Arial" w:cs="Arial"/>
                      <w:sz w:val="18"/>
                      <w:szCs w:val="18"/>
                    </w:rPr>
                    <w:t>14.6</w:t>
                  </w:r>
                  <w:r w:rsidR="001F5769">
                    <w:rPr>
                      <w:rFonts w:ascii="Arial" w:hAnsi="Arial" w:cs="Arial"/>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294850" w:rsidP="001F5769">
                  <w:pPr>
                    <w:spacing w:after="0" w:line="240" w:lineRule="auto"/>
                    <w:jc w:val="center"/>
                    <w:rPr>
                      <w:rFonts w:ascii="Arial" w:hAnsi="Arial" w:cs="Arial"/>
                      <w:sz w:val="18"/>
                      <w:szCs w:val="18"/>
                    </w:rPr>
                  </w:pPr>
                  <w:r>
                    <w:rPr>
                      <w:rFonts w:ascii="Arial" w:hAnsi="Arial" w:cs="Arial"/>
                      <w:sz w:val="18"/>
                      <w:szCs w:val="18"/>
                    </w:rPr>
                    <w:t>17.4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691BEC" w:rsidRDefault="001F5769" w:rsidP="001F5769">
                  <w:pPr>
                    <w:spacing w:after="0" w:line="240" w:lineRule="auto"/>
                    <w:jc w:val="center"/>
                    <w:rPr>
                      <w:rFonts w:ascii="Arial" w:hAnsi="Arial" w:cs="Arial"/>
                      <w:sz w:val="18"/>
                      <w:szCs w:val="18"/>
                    </w:rPr>
                  </w:pPr>
                  <w:r w:rsidRPr="00691BEC">
                    <w:rPr>
                      <w:rFonts w:ascii="Arial" w:hAnsi="Arial" w:cs="Arial"/>
                      <w:sz w:val="18"/>
                      <w:szCs w:val="18"/>
                    </w:rPr>
                    <w:t>18.6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15.7 m</w:t>
                  </w:r>
                </w:p>
              </w:tc>
            </w:tr>
            <w:tr w:rsidR="001F5769" w:rsidTr="001F5769">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294850" w:rsidP="001F5769">
                  <w:pPr>
                    <w:spacing w:after="0" w:line="240" w:lineRule="auto"/>
                    <w:jc w:val="center"/>
                    <w:rPr>
                      <w:rFonts w:ascii="Arial" w:hAnsi="Arial" w:cs="Arial"/>
                      <w:sz w:val="18"/>
                      <w:szCs w:val="18"/>
                    </w:rPr>
                  </w:pPr>
                  <w:r>
                    <w:rPr>
                      <w:rFonts w:ascii="Arial" w:hAnsi="Arial" w:cs="Arial"/>
                      <w:sz w:val="18"/>
                      <w:szCs w:val="18"/>
                    </w:rPr>
                    <w:t>11.8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294850" w:rsidP="001F5769">
                  <w:pPr>
                    <w:spacing w:after="0" w:line="240" w:lineRule="auto"/>
                    <w:jc w:val="center"/>
                    <w:rPr>
                      <w:rFonts w:ascii="Arial" w:hAnsi="Arial" w:cs="Arial"/>
                      <w:sz w:val="18"/>
                      <w:szCs w:val="18"/>
                    </w:rPr>
                  </w:pPr>
                  <w:r>
                    <w:rPr>
                      <w:rFonts w:ascii="Arial" w:hAnsi="Arial" w:cs="Arial"/>
                      <w:sz w:val="18"/>
                      <w:szCs w:val="18"/>
                    </w:rPr>
                    <w:t>12.9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294850" w:rsidP="001F5769">
                  <w:pPr>
                    <w:spacing w:after="0" w:line="240" w:lineRule="auto"/>
                    <w:jc w:val="center"/>
                    <w:rPr>
                      <w:rFonts w:ascii="Arial" w:hAnsi="Arial" w:cs="Arial"/>
                      <w:sz w:val="18"/>
                      <w:szCs w:val="18"/>
                    </w:rPr>
                  </w:pPr>
                  <w:r>
                    <w:rPr>
                      <w:rFonts w:ascii="Arial" w:hAnsi="Arial" w:cs="Arial"/>
                      <w:sz w:val="18"/>
                      <w:szCs w:val="18"/>
                    </w:rPr>
                    <w:t>15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294850" w:rsidP="001F5769">
                  <w:pPr>
                    <w:spacing w:after="0" w:line="240" w:lineRule="auto"/>
                    <w:jc w:val="center"/>
                    <w:rPr>
                      <w:rFonts w:ascii="Arial" w:hAnsi="Arial" w:cs="Arial"/>
                      <w:sz w:val="18"/>
                      <w:szCs w:val="18"/>
                    </w:rPr>
                  </w:pPr>
                  <w:r>
                    <w:rPr>
                      <w:rFonts w:ascii="Arial" w:hAnsi="Arial" w:cs="Arial"/>
                      <w:sz w:val="18"/>
                      <w:szCs w:val="18"/>
                    </w:rPr>
                    <w:t>12.2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294850" w:rsidP="001F5769">
                  <w:pPr>
                    <w:spacing w:after="0" w:line="240" w:lineRule="auto"/>
                    <w:jc w:val="center"/>
                    <w:rPr>
                      <w:rFonts w:ascii="Arial" w:hAnsi="Arial" w:cs="Arial"/>
                      <w:sz w:val="18"/>
                      <w:szCs w:val="18"/>
                    </w:rPr>
                  </w:pPr>
                  <w:r>
                    <w:rPr>
                      <w:rFonts w:ascii="Arial" w:hAnsi="Arial" w:cs="Arial"/>
                      <w:sz w:val="18"/>
                      <w:szCs w:val="18"/>
                    </w:rPr>
                    <w:t>14.7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691BEC" w:rsidRDefault="001F5769" w:rsidP="001F5769">
                  <w:pPr>
                    <w:spacing w:after="0" w:line="240" w:lineRule="auto"/>
                    <w:jc w:val="center"/>
                    <w:rPr>
                      <w:rFonts w:ascii="Arial" w:hAnsi="Arial" w:cs="Arial"/>
                      <w:sz w:val="18"/>
                      <w:szCs w:val="18"/>
                    </w:rPr>
                  </w:pPr>
                  <w:r w:rsidRPr="00691BEC">
                    <w:rPr>
                      <w:rFonts w:ascii="Arial" w:hAnsi="Arial" w:cs="Arial"/>
                      <w:sz w:val="18"/>
                      <w:szCs w:val="18"/>
                    </w:rPr>
                    <w:t>17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13.4 m</w:t>
                  </w:r>
                </w:p>
              </w:tc>
            </w:tr>
            <w:tr w:rsidR="001F5769" w:rsidTr="001F5769">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294850" w:rsidP="001F5769">
                  <w:pPr>
                    <w:spacing w:after="0" w:line="240" w:lineRule="auto"/>
                    <w:jc w:val="center"/>
                    <w:rPr>
                      <w:rFonts w:ascii="Arial" w:hAnsi="Arial" w:cs="Arial"/>
                      <w:sz w:val="18"/>
                      <w:szCs w:val="18"/>
                      <w:lang w:val="fr-FR"/>
                    </w:rPr>
                  </w:pPr>
                  <w:r>
                    <w:rPr>
                      <w:rFonts w:ascii="Arial" w:hAnsi="Arial" w:cs="Arial"/>
                      <w:sz w:val="18"/>
                      <w:szCs w:val="18"/>
                      <w:lang w:val="fr-FR"/>
                    </w:rPr>
                    <w:t>14.5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294850" w:rsidP="001F5769">
                  <w:pPr>
                    <w:spacing w:after="0" w:line="240" w:lineRule="auto"/>
                    <w:jc w:val="center"/>
                    <w:rPr>
                      <w:rFonts w:ascii="Arial" w:hAnsi="Arial" w:cs="Arial"/>
                      <w:sz w:val="18"/>
                      <w:szCs w:val="18"/>
                      <w:lang w:val="fr-FR"/>
                    </w:rPr>
                  </w:pPr>
                  <w:r>
                    <w:rPr>
                      <w:rFonts w:ascii="Arial" w:hAnsi="Arial" w:cs="Arial"/>
                      <w:sz w:val="18"/>
                      <w:szCs w:val="18"/>
                      <w:lang w:val="fr-FR"/>
                    </w:rPr>
                    <w:t>18.4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294850" w:rsidP="001F5769">
                  <w:pPr>
                    <w:spacing w:after="0" w:line="240" w:lineRule="auto"/>
                    <w:jc w:val="center"/>
                    <w:rPr>
                      <w:rFonts w:ascii="Arial" w:hAnsi="Arial" w:cs="Arial"/>
                      <w:sz w:val="18"/>
                      <w:szCs w:val="18"/>
                      <w:lang w:val="fr-FR"/>
                    </w:rPr>
                  </w:pPr>
                  <w:r>
                    <w:rPr>
                      <w:rFonts w:ascii="Arial" w:hAnsi="Arial" w:cs="Arial"/>
                      <w:sz w:val="18"/>
                      <w:szCs w:val="18"/>
                      <w:lang w:val="fr-FR"/>
                    </w:rPr>
                    <w:t>18.5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294850" w:rsidP="001F5769">
                  <w:pPr>
                    <w:spacing w:after="0" w:line="240" w:lineRule="auto"/>
                    <w:jc w:val="center"/>
                    <w:rPr>
                      <w:rFonts w:ascii="Arial" w:hAnsi="Arial" w:cs="Arial"/>
                      <w:sz w:val="18"/>
                      <w:szCs w:val="18"/>
                      <w:lang w:val="fr-FR"/>
                    </w:rPr>
                  </w:pPr>
                  <w:r>
                    <w:rPr>
                      <w:rFonts w:ascii="Arial" w:hAnsi="Arial" w:cs="Arial"/>
                      <w:sz w:val="18"/>
                      <w:szCs w:val="18"/>
                      <w:lang w:val="fr-FR"/>
                    </w:rPr>
                    <w:t>18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294850" w:rsidP="001F5769">
                  <w:pPr>
                    <w:spacing w:after="0" w:line="240" w:lineRule="auto"/>
                    <w:jc w:val="center"/>
                    <w:rPr>
                      <w:rFonts w:ascii="Arial" w:hAnsi="Arial" w:cs="Arial"/>
                      <w:sz w:val="18"/>
                      <w:szCs w:val="18"/>
                      <w:lang w:val="fr-FR"/>
                    </w:rPr>
                  </w:pPr>
                  <w:r>
                    <w:rPr>
                      <w:rFonts w:ascii="Arial" w:hAnsi="Arial" w:cs="Arial"/>
                      <w:sz w:val="18"/>
                      <w:szCs w:val="18"/>
                      <w:lang w:val="fr-FR"/>
                    </w:rPr>
                    <w:t>17.9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A26EAA" w:rsidRDefault="001F5769" w:rsidP="001F5769">
                  <w:pPr>
                    <w:spacing w:after="0" w:line="240" w:lineRule="auto"/>
                    <w:jc w:val="center"/>
                    <w:rPr>
                      <w:rFonts w:ascii="Arial" w:hAnsi="Arial" w:cs="Arial"/>
                      <w:sz w:val="18"/>
                      <w:szCs w:val="18"/>
                      <w:lang w:val="fr-FR"/>
                    </w:rPr>
                  </w:pPr>
                  <w:r w:rsidRPr="00A26EAA">
                    <w:rPr>
                      <w:rFonts w:ascii="Arial" w:hAnsi="Arial" w:cs="Arial"/>
                      <w:sz w:val="18"/>
                      <w:szCs w:val="18"/>
                      <w:lang w:val="fr-FR"/>
                    </w:rPr>
                    <w:t>19.9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1F5769" w:rsidTr="001F5769">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294850" w:rsidP="001F5769">
                  <w:pPr>
                    <w:spacing w:after="0" w:line="240" w:lineRule="auto"/>
                    <w:jc w:val="center"/>
                    <w:rPr>
                      <w:rFonts w:ascii="Arial" w:hAnsi="Arial" w:cs="Arial"/>
                      <w:sz w:val="18"/>
                      <w:szCs w:val="18"/>
                      <w:lang w:val="fr-FR"/>
                    </w:rPr>
                  </w:pPr>
                  <w:r>
                    <w:rPr>
                      <w:rFonts w:ascii="Arial" w:hAnsi="Arial" w:cs="Arial"/>
                      <w:sz w:val="18"/>
                      <w:szCs w:val="18"/>
                      <w:lang w:val="fr-FR"/>
                    </w:rPr>
                    <w:t>26.1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294850" w:rsidP="001F5769">
                  <w:pPr>
                    <w:spacing w:after="0" w:line="240" w:lineRule="auto"/>
                    <w:jc w:val="center"/>
                    <w:rPr>
                      <w:rFonts w:ascii="Arial" w:hAnsi="Arial" w:cs="Arial"/>
                      <w:sz w:val="18"/>
                      <w:szCs w:val="18"/>
                      <w:lang w:val="fr-FR"/>
                    </w:rPr>
                  </w:pPr>
                  <w:r>
                    <w:rPr>
                      <w:rFonts w:ascii="Arial" w:hAnsi="Arial" w:cs="Arial"/>
                      <w:sz w:val="18"/>
                      <w:szCs w:val="18"/>
                      <w:lang w:val="fr-FR"/>
                    </w:rPr>
                    <w:t>20.9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294850" w:rsidP="001F5769">
                  <w:pPr>
                    <w:spacing w:after="0" w:line="240" w:lineRule="auto"/>
                    <w:jc w:val="center"/>
                    <w:rPr>
                      <w:rFonts w:ascii="Arial" w:hAnsi="Arial" w:cs="Arial"/>
                      <w:sz w:val="18"/>
                      <w:szCs w:val="18"/>
                      <w:lang w:val="fr-FR"/>
                    </w:rPr>
                  </w:pPr>
                  <w:r>
                    <w:rPr>
                      <w:rFonts w:ascii="Arial" w:hAnsi="Arial" w:cs="Arial"/>
                      <w:sz w:val="18"/>
                      <w:szCs w:val="18"/>
                      <w:lang w:val="fr-FR"/>
                    </w:rPr>
                    <w:t>26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294850" w:rsidP="001F5769">
                  <w:pPr>
                    <w:spacing w:after="0" w:line="240" w:lineRule="auto"/>
                    <w:jc w:val="center"/>
                    <w:rPr>
                      <w:rFonts w:ascii="Arial" w:hAnsi="Arial" w:cs="Arial"/>
                      <w:sz w:val="18"/>
                      <w:szCs w:val="18"/>
                      <w:lang w:val="fr-FR"/>
                    </w:rPr>
                  </w:pPr>
                  <w:r>
                    <w:rPr>
                      <w:rFonts w:ascii="Arial" w:hAnsi="Arial" w:cs="Arial"/>
                      <w:sz w:val="18"/>
                      <w:szCs w:val="18"/>
                      <w:lang w:val="fr-FR"/>
                    </w:rPr>
                    <w:t>20.9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294850" w:rsidP="001F5769">
                  <w:pPr>
                    <w:spacing w:after="0" w:line="240" w:lineRule="auto"/>
                    <w:jc w:val="center"/>
                    <w:rPr>
                      <w:rFonts w:ascii="Arial" w:hAnsi="Arial" w:cs="Arial"/>
                      <w:sz w:val="18"/>
                      <w:szCs w:val="18"/>
                      <w:lang w:val="fr-FR"/>
                    </w:rPr>
                  </w:pPr>
                  <w:r>
                    <w:rPr>
                      <w:rFonts w:ascii="Arial" w:hAnsi="Arial" w:cs="Arial"/>
                      <w:sz w:val="18"/>
                      <w:szCs w:val="18"/>
                      <w:lang w:val="fr-FR"/>
                    </w:rPr>
                    <w:t>25.4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294850" w:rsidRDefault="00294850" w:rsidP="001F5769">
                  <w:pPr>
                    <w:spacing w:after="0" w:line="240" w:lineRule="auto"/>
                    <w:jc w:val="center"/>
                    <w:rPr>
                      <w:rFonts w:ascii="Arial" w:hAnsi="Arial" w:cs="Arial"/>
                      <w:b/>
                      <w:sz w:val="18"/>
                      <w:szCs w:val="18"/>
                      <w:lang w:val="fr-FR"/>
                    </w:rPr>
                  </w:pPr>
                  <w:r>
                    <w:rPr>
                      <w:rFonts w:ascii="Arial" w:hAnsi="Arial" w:cs="Arial"/>
                      <w:b/>
                      <w:color w:val="FF0000"/>
                      <w:sz w:val="18"/>
                      <w:szCs w:val="18"/>
                      <w:lang w:val="fr-FR"/>
                    </w:rPr>
                    <w:t>26.2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1F5769" w:rsidTr="001F5769">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294850" w:rsidP="001F5769">
                  <w:pPr>
                    <w:spacing w:after="0" w:line="240" w:lineRule="auto"/>
                    <w:jc w:val="center"/>
                    <w:rPr>
                      <w:rFonts w:ascii="Arial" w:hAnsi="Arial" w:cs="Arial"/>
                      <w:sz w:val="18"/>
                      <w:szCs w:val="18"/>
                    </w:rPr>
                  </w:pPr>
                  <w:r>
                    <w:rPr>
                      <w:rFonts w:ascii="Arial" w:hAnsi="Arial" w:cs="Arial"/>
                      <w:sz w:val="18"/>
                      <w:szCs w:val="18"/>
                    </w:rPr>
                    <w:t>34.5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294850" w:rsidP="001F5769">
                  <w:pPr>
                    <w:spacing w:after="0" w:line="240" w:lineRule="auto"/>
                    <w:jc w:val="center"/>
                    <w:rPr>
                      <w:rFonts w:ascii="Arial" w:hAnsi="Arial" w:cs="Arial"/>
                      <w:sz w:val="18"/>
                      <w:szCs w:val="18"/>
                    </w:rPr>
                  </w:pPr>
                  <w:r>
                    <w:rPr>
                      <w:rFonts w:ascii="Arial" w:hAnsi="Arial" w:cs="Arial"/>
                      <w:sz w:val="18"/>
                      <w:szCs w:val="18"/>
                    </w:rPr>
                    <w:t>40.7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294850" w:rsidP="001F5769">
                  <w:pPr>
                    <w:spacing w:after="0" w:line="240" w:lineRule="auto"/>
                    <w:jc w:val="center"/>
                    <w:rPr>
                      <w:rFonts w:ascii="Arial" w:hAnsi="Arial" w:cs="Arial"/>
                      <w:sz w:val="18"/>
                      <w:szCs w:val="18"/>
                    </w:rPr>
                  </w:pPr>
                  <w:r>
                    <w:rPr>
                      <w:rFonts w:ascii="Arial" w:hAnsi="Arial" w:cs="Arial"/>
                      <w:sz w:val="18"/>
                      <w:szCs w:val="18"/>
                    </w:rPr>
                    <w:t>35.2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294850" w:rsidP="001F5769">
                  <w:pPr>
                    <w:spacing w:after="0" w:line="240" w:lineRule="auto"/>
                    <w:jc w:val="center"/>
                    <w:rPr>
                      <w:rFonts w:ascii="Arial" w:hAnsi="Arial" w:cs="Arial"/>
                      <w:sz w:val="18"/>
                      <w:szCs w:val="18"/>
                    </w:rPr>
                  </w:pPr>
                  <w:r>
                    <w:rPr>
                      <w:rFonts w:ascii="Arial" w:hAnsi="Arial" w:cs="Arial"/>
                      <w:sz w:val="18"/>
                      <w:szCs w:val="18"/>
                    </w:rPr>
                    <w:t>32.8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294850" w:rsidP="001F5769">
                  <w:pPr>
                    <w:spacing w:after="0" w:line="240" w:lineRule="auto"/>
                    <w:jc w:val="center"/>
                    <w:rPr>
                      <w:rFonts w:ascii="Arial" w:hAnsi="Arial" w:cs="Arial"/>
                      <w:sz w:val="18"/>
                      <w:szCs w:val="18"/>
                    </w:rPr>
                  </w:pPr>
                  <w:r>
                    <w:rPr>
                      <w:rFonts w:ascii="Arial" w:hAnsi="Arial" w:cs="Arial"/>
                      <w:sz w:val="18"/>
                      <w:szCs w:val="18"/>
                    </w:rPr>
                    <w:t>28.4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4E66AA" w:rsidRDefault="001F5769" w:rsidP="001F5769">
                  <w:pPr>
                    <w:spacing w:after="0" w:line="240" w:lineRule="auto"/>
                    <w:jc w:val="center"/>
                    <w:rPr>
                      <w:rFonts w:ascii="Arial" w:hAnsi="Arial" w:cs="Arial"/>
                      <w:sz w:val="18"/>
                      <w:szCs w:val="18"/>
                    </w:rPr>
                  </w:pPr>
                  <w:r w:rsidRPr="004E66AA">
                    <w:rPr>
                      <w:rFonts w:ascii="Arial" w:hAnsi="Arial" w:cs="Arial"/>
                      <w:sz w:val="18"/>
                      <w:szCs w:val="18"/>
                    </w:rPr>
                    <w:t>51.2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53.8 m</w:t>
                  </w:r>
                </w:p>
              </w:tc>
            </w:tr>
            <w:tr w:rsidR="001F5769" w:rsidTr="001F5769">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464C33" w:rsidRDefault="001F5769" w:rsidP="001F5769">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464C33" w:rsidRDefault="00294850" w:rsidP="001F5769">
                  <w:pPr>
                    <w:spacing w:after="0" w:line="240" w:lineRule="auto"/>
                    <w:jc w:val="center"/>
                    <w:rPr>
                      <w:rFonts w:ascii="Arial" w:hAnsi="Arial" w:cs="Arial"/>
                      <w:b/>
                      <w:sz w:val="18"/>
                      <w:szCs w:val="18"/>
                    </w:rPr>
                  </w:pPr>
                  <w:r>
                    <w:rPr>
                      <w:rFonts w:ascii="Arial" w:hAnsi="Arial" w:cs="Arial"/>
                      <w:b/>
                      <w:sz w:val="18"/>
                      <w:szCs w:val="18"/>
                    </w:rPr>
                    <w:t>100.5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1F5769" w:rsidRPr="00464C33" w:rsidRDefault="00294850" w:rsidP="001F5769">
                  <w:pPr>
                    <w:spacing w:after="0" w:line="240" w:lineRule="auto"/>
                    <w:jc w:val="center"/>
                    <w:rPr>
                      <w:rFonts w:ascii="Arial" w:hAnsi="Arial" w:cs="Arial"/>
                      <w:b/>
                      <w:sz w:val="18"/>
                      <w:szCs w:val="18"/>
                    </w:rPr>
                  </w:pPr>
                  <w:r>
                    <w:rPr>
                      <w:rFonts w:ascii="Arial" w:hAnsi="Arial" w:cs="Arial"/>
                      <w:b/>
                      <w:sz w:val="18"/>
                      <w:szCs w:val="18"/>
                    </w:rPr>
                    <w:t>108.5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1F5769" w:rsidRPr="00464C33" w:rsidRDefault="00294850" w:rsidP="001F5769">
                  <w:pPr>
                    <w:spacing w:after="0" w:line="240" w:lineRule="auto"/>
                    <w:jc w:val="center"/>
                    <w:rPr>
                      <w:rFonts w:ascii="Arial" w:hAnsi="Arial" w:cs="Arial"/>
                      <w:b/>
                      <w:sz w:val="18"/>
                      <w:szCs w:val="18"/>
                    </w:rPr>
                  </w:pPr>
                  <w:r>
                    <w:rPr>
                      <w:rFonts w:ascii="Arial" w:hAnsi="Arial" w:cs="Arial"/>
                      <w:b/>
                      <w:sz w:val="18"/>
                      <w:szCs w:val="18"/>
                    </w:rPr>
                    <w:t>113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1F5769" w:rsidRPr="00464C33" w:rsidRDefault="00603EA9" w:rsidP="001F5769">
                  <w:pPr>
                    <w:spacing w:after="0" w:line="240" w:lineRule="auto"/>
                    <w:jc w:val="center"/>
                    <w:rPr>
                      <w:rFonts w:ascii="Arial" w:hAnsi="Arial" w:cs="Arial"/>
                      <w:b/>
                      <w:sz w:val="18"/>
                      <w:szCs w:val="18"/>
                    </w:rPr>
                  </w:pPr>
                  <w:r>
                    <w:rPr>
                      <w:rFonts w:ascii="Arial" w:hAnsi="Arial" w:cs="Arial"/>
                      <w:b/>
                      <w:sz w:val="18"/>
                      <w:szCs w:val="18"/>
                    </w:rPr>
                    <w:t>98.5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1F5769" w:rsidRPr="00464C33" w:rsidRDefault="00603EA9" w:rsidP="001F5769">
                  <w:pPr>
                    <w:spacing w:after="0" w:line="240" w:lineRule="auto"/>
                    <w:jc w:val="center"/>
                    <w:rPr>
                      <w:rFonts w:ascii="Arial" w:hAnsi="Arial" w:cs="Arial"/>
                      <w:b/>
                      <w:sz w:val="18"/>
                      <w:szCs w:val="18"/>
                    </w:rPr>
                  </w:pPr>
                  <w:r>
                    <w:rPr>
                      <w:rFonts w:ascii="Arial" w:hAnsi="Arial" w:cs="Arial"/>
                      <w:b/>
                      <w:sz w:val="18"/>
                      <w:szCs w:val="18"/>
                    </w:rPr>
                    <w:t>103.8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1F5769" w:rsidRPr="00464C33" w:rsidRDefault="001F5769" w:rsidP="001F5769">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4E66AA" w:rsidRDefault="001F5769" w:rsidP="004E66AA">
                  <w:pPr>
                    <w:spacing w:after="0" w:line="240" w:lineRule="auto"/>
                    <w:jc w:val="center"/>
                    <w:rPr>
                      <w:rFonts w:ascii="Arial" w:hAnsi="Arial" w:cs="Arial"/>
                      <w:b/>
                      <w:sz w:val="18"/>
                      <w:szCs w:val="18"/>
                    </w:rPr>
                  </w:pPr>
                  <w:r w:rsidRPr="00603EA9">
                    <w:rPr>
                      <w:rFonts w:ascii="Arial" w:hAnsi="Arial" w:cs="Arial"/>
                      <w:b/>
                      <w:color w:val="FF0000"/>
                      <w:sz w:val="18"/>
                      <w:szCs w:val="18"/>
                    </w:rPr>
                    <w:t>132.</w:t>
                  </w:r>
                  <w:r w:rsidR="00603EA9">
                    <w:rPr>
                      <w:rFonts w:ascii="Arial" w:hAnsi="Arial" w:cs="Arial"/>
                      <w:b/>
                      <w:color w:val="FF0000"/>
                      <w:sz w:val="18"/>
                      <w:szCs w:val="18"/>
                    </w:rPr>
                    <w:t>9</w:t>
                  </w:r>
                  <w:r w:rsidRPr="00603EA9">
                    <w:rPr>
                      <w:rFonts w:ascii="Arial" w:hAnsi="Arial" w:cs="Arial"/>
                      <w:b/>
                      <w:color w:val="FF0000"/>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464C33" w:rsidRDefault="001F5769" w:rsidP="001F5769">
                  <w:pPr>
                    <w:spacing w:after="0" w:line="240" w:lineRule="auto"/>
                    <w:jc w:val="right"/>
                    <w:rPr>
                      <w:rFonts w:ascii="Arial" w:hAnsi="Arial" w:cs="Arial"/>
                      <w:b/>
                      <w:sz w:val="18"/>
                      <w:szCs w:val="18"/>
                    </w:rPr>
                  </w:pPr>
                  <w:r w:rsidRPr="00464C33">
                    <w:rPr>
                      <w:rFonts w:ascii="Arial" w:hAnsi="Arial" w:cs="Arial"/>
                      <w:b/>
                      <w:sz w:val="18"/>
                      <w:szCs w:val="18"/>
                    </w:rPr>
                    <w:t>123 m</w:t>
                  </w:r>
                </w:p>
              </w:tc>
            </w:tr>
          </w:tbl>
          <w:bookmarkEnd w:id="1"/>
          <w:bookmarkEnd w:id="2"/>
          <w:p w:rsidR="009105C5" w:rsidRPr="0060342B" w:rsidRDefault="001F5769" w:rsidP="00B74491">
            <w:pPr>
              <w:spacing w:after="0"/>
              <w:jc w:val="both"/>
              <w:rPr>
                <w:rFonts w:ascii="Arial" w:eastAsia="Times New Roman" w:hAnsi="Arial" w:cs="Arial"/>
                <w:b/>
                <w:color w:val="0070C0"/>
                <w:sz w:val="2"/>
                <w:szCs w:val="2"/>
                <w:u w:val="single"/>
                <w:lang w:val="en-US"/>
              </w:rPr>
            </w:pPr>
            <w:r>
              <w:rPr>
                <w:rFonts w:ascii="Arial" w:eastAsia="Times New Roman" w:hAnsi="Arial" w:cs="Arial"/>
                <w:b/>
                <w:color w:val="0070C0"/>
                <w:sz w:val="2"/>
                <w:szCs w:val="2"/>
                <w:u w:val="single"/>
                <w:lang w:val="en-US"/>
              </w:rPr>
              <w:t xml:space="preserve"> </w:t>
            </w:r>
          </w:p>
        </w:tc>
      </w:tr>
    </w:tbl>
    <w:p w:rsidR="00F553C7" w:rsidRPr="003363E1" w:rsidRDefault="00E739BD" w:rsidP="00E739BD">
      <w:pPr>
        <w:spacing w:after="0" w:line="240" w:lineRule="auto"/>
        <w:ind w:right="-330"/>
        <w:rPr>
          <w:rFonts w:ascii="Arial" w:hAnsi="Arial" w:cs="Arial"/>
          <w:b/>
          <w:color w:val="31849B"/>
          <w:sz w:val="17"/>
          <w:szCs w:val="17"/>
        </w:rPr>
      </w:pPr>
      <w:r>
        <w:rPr>
          <w:rFonts w:ascii="Arial" w:hAnsi="Arial" w:cs="Arial"/>
          <w:b/>
          <w:color w:val="FF0000"/>
          <w:sz w:val="18"/>
          <w:szCs w:val="18"/>
        </w:rPr>
        <w:t>C</w:t>
      </w:r>
      <w:r w:rsidRPr="009E35CC">
        <w:rPr>
          <w:rFonts w:ascii="Arial" w:hAnsi="Arial" w:cs="Arial"/>
          <w:b/>
          <w:color w:val="FF0000"/>
          <w:sz w:val="18"/>
          <w:szCs w:val="18"/>
        </w:rPr>
        <w:t>GA GROUP OF COMPANIES (CRI, RIVER BIOSCIENCE, XSIT, CGA CULTIVAR COMPANY, CGA GROWER DEVELOPMENT COMPANY &amp; CITRUS ACADEMY) ARE FUNDED BY SOUTHERN AFRICAN CITRUS GROWERS</w:t>
      </w: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4.7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9"/>
  </w:num>
  <w:num w:numId="9">
    <w:abstractNumId w:val="4"/>
  </w:num>
  <w:num w:numId="10">
    <w:abstractNumId w:val="3"/>
  </w:num>
  <w:num w:numId="11">
    <w:abstractNumId w:val="0"/>
  </w:num>
  <w:num w:numId="12">
    <w:abstractNumId w:val="11"/>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E68"/>
    <w:rsid w:val="000703F0"/>
    <w:rsid w:val="000718D8"/>
    <w:rsid w:val="00072002"/>
    <w:rsid w:val="00072545"/>
    <w:rsid w:val="00072CBF"/>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E7341"/>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4850"/>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7D9"/>
    <w:rsid w:val="00373AF5"/>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2CC"/>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342B"/>
    <w:rsid w:val="00603EA9"/>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51F9"/>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5274"/>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86E04"/>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4DA8"/>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7635"/>
    <w:rsid w:val="00DA7690"/>
    <w:rsid w:val="00DB0ADC"/>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2209"/>
    <w:rsid w:val="00F44C1D"/>
    <w:rsid w:val="00F44C9A"/>
    <w:rsid w:val="00F44D0D"/>
    <w:rsid w:val="00F45A1E"/>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0CDC"/>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o.za" TargetMode="External"/><Relationship Id="rId3" Type="http://schemas.openxmlformats.org/officeDocument/2006/relationships/styles" Target="styles.xml"/><Relationship Id="rId7" Type="http://schemas.openxmlformats.org/officeDocument/2006/relationships/hyperlink" Target="mailto:mitchell@cga.co.z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Mappe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elli\Desktop\HK\SHAFFE%20imports%20volume%20in%20T%202008%20-%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[Mappe1]Blatt2!$A$2</c:f>
              <c:strCache>
                <c:ptCount val="1"/>
                <c:pt idx="0">
                  <c:v>Intra-Asia</c:v>
                </c:pt>
              </c:strCache>
            </c:strRef>
          </c:tx>
          <c:spPr>
            <a:solidFill>
              <a:schemeClr val="accent1"/>
            </a:solidFill>
            <a:ln>
              <a:noFill/>
            </a:ln>
            <a:effectLst/>
          </c:spPr>
          <c:cat>
            <c:numRef>
              <c:f>[Mappe1]Blatt2!$B$1:$K$1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[Mappe1]Blatt2!$B$2:$K$2</c:f>
              <c:numCache>
                <c:formatCode>#,##0_ </c:formatCode>
                <c:ptCount val="10"/>
                <c:pt idx="0">
                  <c:v>1611476</c:v>
                </c:pt>
                <c:pt idx="1">
                  <c:v>2017193</c:v>
                </c:pt>
                <c:pt idx="2">
                  <c:v>2186781</c:v>
                </c:pt>
                <c:pt idx="3">
                  <c:v>2820475</c:v>
                </c:pt>
                <c:pt idx="4">
                  <c:v>3499193</c:v>
                </c:pt>
                <c:pt idx="5">
                  <c:v>3640021</c:v>
                </c:pt>
                <c:pt idx="6">
                  <c:v>3927540</c:v>
                </c:pt>
                <c:pt idx="7">
                  <c:v>4223081</c:v>
                </c:pt>
                <c:pt idx="8">
                  <c:v>4685567</c:v>
                </c:pt>
                <c:pt idx="9">
                  <c:v>5949345</c:v>
                </c:pt>
              </c:numCache>
            </c:numRef>
          </c:val>
          <c:extLst>
            <c:ext xmlns:c16="http://schemas.microsoft.com/office/drawing/2014/chart" uri="{C3380CC4-5D6E-409C-BE32-E72D297353CC}">
              <c16:uniqueId val="{00000000-0325-4CB2-AFB4-FE5184676184}"/>
            </c:ext>
          </c:extLst>
        </c:ser>
        <c:ser>
          <c:idx val="1"/>
          <c:order val="1"/>
          <c:tx>
            <c:strRef>
              <c:f>[Mappe1]Blatt2!$A$3</c:f>
              <c:strCache>
                <c:ptCount val="1"/>
                <c:pt idx="0">
                  <c:v>SHAFFE countries</c:v>
                </c:pt>
              </c:strCache>
            </c:strRef>
          </c:tx>
          <c:spPr>
            <a:solidFill>
              <a:schemeClr val="accent2"/>
            </a:solidFill>
            <a:ln>
              <a:noFill/>
            </a:ln>
            <a:effectLst/>
          </c:spPr>
          <c:cat>
            <c:numRef>
              <c:f>[Mappe1]Blatt2!$B$1:$K$1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[Mappe1]Blatt2!$B$3:$K$3</c:f>
              <c:numCache>
                <c:formatCode>#,##0_ </c:formatCode>
                <c:ptCount val="10"/>
                <c:pt idx="0">
                  <c:v>1277060</c:v>
                </c:pt>
                <c:pt idx="1">
                  <c:v>1466614</c:v>
                </c:pt>
                <c:pt idx="2">
                  <c:v>1706761</c:v>
                </c:pt>
                <c:pt idx="3">
                  <c:v>2360469</c:v>
                </c:pt>
                <c:pt idx="4">
                  <c:v>2892047</c:v>
                </c:pt>
                <c:pt idx="5">
                  <c:v>2974645</c:v>
                </c:pt>
                <c:pt idx="6">
                  <c:v>3851127</c:v>
                </c:pt>
                <c:pt idx="7">
                  <c:v>4346408</c:v>
                </c:pt>
                <c:pt idx="8">
                  <c:v>5220360</c:v>
                </c:pt>
                <c:pt idx="9">
                  <c:v>5202278</c:v>
                </c:pt>
              </c:numCache>
            </c:numRef>
          </c:val>
          <c:extLst>
            <c:ext xmlns:c16="http://schemas.microsoft.com/office/drawing/2014/chart" uri="{C3380CC4-5D6E-409C-BE32-E72D297353CC}">
              <c16:uniqueId val="{00000001-0325-4CB2-AFB4-FE5184676184}"/>
            </c:ext>
          </c:extLst>
        </c:ser>
        <c:ser>
          <c:idx val="2"/>
          <c:order val="2"/>
          <c:tx>
            <c:strRef>
              <c:f>[Mappe1]Blatt2!$A$4</c:f>
              <c:strCache>
                <c:ptCount val="1"/>
                <c:pt idx="0">
                  <c:v>Rest</c:v>
                </c:pt>
              </c:strCache>
            </c:strRef>
          </c:tx>
          <c:spPr>
            <a:solidFill>
              <a:schemeClr val="accent5"/>
            </a:solidFill>
            <a:ln>
              <a:noFill/>
            </a:ln>
            <a:effectLst/>
          </c:spPr>
          <c:cat>
            <c:numRef>
              <c:f>[Mappe1]Blatt2!$B$1:$K$1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[Mappe1]Blatt2!$B$4:$K$4</c:f>
              <c:numCache>
                <c:formatCode>#,##0_ </c:formatCode>
                <c:ptCount val="10"/>
                <c:pt idx="0">
                  <c:v>1633890</c:v>
                </c:pt>
                <c:pt idx="1">
                  <c:v>1697551</c:v>
                </c:pt>
                <c:pt idx="2">
                  <c:v>2148522</c:v>
                </c:pt>
                <c:pt idx="3">
                  <c:v>2560088</c:v>
                </c:pt>
                <c:pt idx="4">
                  <c:v>2831498</c:v>
                </c:pt>
                <c:pt idx="5">
                  <c:v>2764971</c:v>
                </c:pt>
                <c:pt idx="6">
                  <c:v>2815453</c:v>
                </c:pt>
                <c:pt idx="7">
                  <c:v>3144246</c:v>
                </c:pt>
                <c:pt idx="8">
                  <c:v>3439049</c:v>
                </c:pt>
                <c:pt idx="9">
                  <c:v>3746786</c:v>
                </c:pt>
              </c:numCache>
            </c:numRef>
          </c:val>
          <c:extLst>
            <c:ext xmlns:c16="http://schemas.microsoft.com/office/drawing/2014/chart" uri="{C3380CC4-5D6E-409C-BE32-E72D297353CC}">
              <c16:uniqueId val="{00000002-0325-4CB2-AFB4-FE5184676184}"/>
            </c:ext>
          </c:extLst>
        </c:ser>
        <c:dLbls>
          <c:showLegendKey val="0"/>
          <c:showVal val="0"/>
          <c:showCatName val="0"/>
          <c:showSerName val="0"/>
          <c:showPercent val="0"/>
          <c:showBubbleSize val="0"/>
        </c:dLbls>
        <c:axId val="947413453"/>
        <c:axId val="792706447"/>
      </c:areaChart>
      <c:catAx>
        <c:axId val="947413453"/>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de-DE" sz="900" b="0" i="0" u="none" strike="noStrike" kern="1200" baseline="0">
                <a:solidFill>
                  <a:schemeClr val="tx1">
                    <a:lumMod val="65000"/>
                    <a:lumOff val="35000"/>
                  </a:schemeClr>
                </a:solidFill>
                <a:latin typeface="+mn-lt"/>
                <a:ea typeface="+mn-ea"/>
                <a:cs typeface="+mn-cs"/>
              </a:defRPr>
            </a:pPr>
            <a:endParaRPr lang="en-US"/>
          </a:p>
        </c:txPr>
        <c:crossAx val="792706447"/>
        <c:crosses val="autoZero"/>
        <c:auto val="1"/>
        <c:lblAlgn val="ctr"/>
        <c:lblOffset val="100"/>
        <c:noMultiLvlLbl val="0"/>
      </c:catAx>
      <c:valAx>
        <c:axId val="792706447"/>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0" vertOverflow="ellipsis" vert="horz" wrap="square" anchor="ctr" anchorCtr="1"/>
          <a:lstStyle/>
          <a:p>
            <a:pPr>
              <a:defRPr lang="de-DE" sz="900" b="0" i="0" u="none" strike="noStrike" kern="1200" baseline="0">
                <a:solidFill>
                  <a:schemeClr val="tx1">
                    <a:lumMod val="65000"/>
                    <a:lumOff val="35000"/>
                  </a:schemeClr>
                </a:solidFill>
                <a:latin typeface="+mn-lt"/>
                <a:ea typeface="+mn-ea"/>
                <a:cs typeface="+mn-cs"/>
              </a:defRPr>
            </a:pPr>
            <a:endParaRPr lang="en-US"/>
          </a:p>
        </c:txPr>
        <c:crossAx val="947413453"/>
        <c:crosses val="autoZero"/>
        <c:crossBetween val="midCat"/>
      </c:valAx>
      <c:spPr>
        <a:noFill/>
        <a:ln>
          <a:noFill/>
        </a:ln>
        <a:effectLst/>
      </c:spPr>
    </c:plotArea>
    <c:legend>
      <c:legendPos val="b"/>
      <c:overlay val="0"/>
      <c:spPr>
        <a:noFill/>
        <a:ln>
          <a:noFill/>
        </a:ln>
        <a:effectLst/>
      </c:spPr>
      <c:txPr>
        <a:bodyPr rot="0" spcFirstLastPara="0" vertOverflow="ellipsis" vert="horz" wrap="square" anchor="ctr" anchorCtr="1"/>
        <a:lstStyle/>
        <a:p>
          <a:pPr>
            <a:defRPr lang="de-DE"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de-DE"/>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1BA-46A5-AC18-A8321E5B6E5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1BA-46A5-AC18-A8321E5B6E5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1BA-46A5-AC18-A8321E5B6E5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1BA-46A5-AC18-A8321E5B6E5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1BA-46A5-AC18-A8321E5B6E5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1BA-46A5-AC18-A8321E5B6E5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1BA-46A5-AC18-A8321E5B6E57}"/>
              </c:ext>
            </c:extLst>
          </c:dPt>
          <c:dLbls>
            <c:dLbl>
              <c:idx val="0"/>
              <c:layout>
                <c:manualLayout>
                  <c:x val="1.6597510373443862E-2"/>
                  <c:y val="0.1379706812302385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1BA-46A5-AC18-A8321E5B6E57}"/>
                </c:ext>
              </c:extLst>
            </c:dLbl>
            <c:dLbl>
              <c:idx val="3"/>
              <c:layout>
                <c:manualLayout>
                  <c:x val="-1.9917012448132765E-2"/>
                  <c:y val="9.19804541534923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1BA-46A5-AC18-A8321E5B6E57}"/>
                </c:ext>
              </c:extLst>
            </c:dLbl>
            <c:dLbl>
              <c:idx val="4"/>
              <c:layout>
                <c:manualLayout>
                  <c:x val="-4.102697095435686E-2"/>
                  <c:y val="-1.4009218177627358E-2"/>
                </c:manualLayout>
              </c:layout>
              <c:tx>
                <c:rich>
                  <a:bodyPr/>
                  <a:lstStyle/>
                  <a:p>
                    <a:fld id="{BF6EFD31-DC60-41D4-8906-B23262459736}" type="CATEGORYNAME">
                      <a:rPr lang="en-US"/>
                      <a:pPr/>
                      <a:t>[CATEGORY NAME]</a:t>
                    </a:fld>
                    <a:r>
                      <a:rPr lang="en-US"/>
                      <a:t> </a:t>
                    </a:r>
                    <a:fld id="{02C0A605-FD5F-4FD8-9827-6EF38309E459}" type="PERCENTAGE">
                      <a:rPr lang="en-US" baseline="0"/>
                      <a:pPr/>
                      <a:t>[PERCENTAGE]</a:t>
                    </a:fld>
                    <a:endParaRPr lang="en-US"/>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8899571993334854"/>
                      <c:h val="0.10520264443805691"/>
                    </c:manualLayout>
                  </c15:layout>
                  <c15:dlblFieldTable/>
                  <c15:showDataLabelsRange val="0"/>
                </c:ext>
                <c:ext xmlns:c16="http://schemas.microsoft.com/office/drawing/2014/chart" uri="{C3380CC4-5D6E-409C-BE32-E72D297353CC}">
                  <c16:uniqueId val="{00000009-21BA-46A5-AC18-A8321E5B6E57}"/>
                </c:ext>
              </c:extLst>
            </c:dLbl>
            <c:dLbl>
              <c:idx val="5"/>
              <c:layout>
                <c:manualLayout>
                  <c:x val="0.12787532263861209"/>
                  <c:y val="-2.4530761622604022E-2"/>
                </c:manualLayout>
              </c:layout>
              <c:tx>
                <c:rich>
                  <a:bodyPr/>
                  <a:lstStyle/>
                  <a:p>
                    <a:fld id="{72019CE7-0BCD-497A-A01D-F8B49610C8D5}" type="CATEGORYNAME">
                      <a:rPr lang="en-US"/>
                      <a:pPr/>
                      <a:t>[CATEGORY NAME]</a:t>
                    </a:fld>
                    <a:r>
                      <a:rPr lang="en-US" baseline="0"/>
                      <a:t> </a:t>
                    </a:r>
                    <a:fld id="{CF578691-36A6-4B8C-AD06-021CD7F13678}" type="PERCENTAGE">
                      <a:rPr lang="en-US" baseline="0"/>
                      <a:pPr/>
                      <a:t>[PERCENTAGE]</a:t>
                    </a:fld>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9807455810762246"/>
                      <c:h val="0.12819775797642999"/>
                    </c:manualLayout>
                  </c15:layout>
                  <c15:dlblFieldTable/>
                  <c15:showDataLabelsRange val="0"/>
                </c:ext>
                <c:ext xmlns:c16="http://schemas.microsoft.com/office/drawing/2014/chart" uri="{C3380CC4-5D6E-409C-BE32-E72D297353CC}">
                  <c16:uniqueId val="{0000000B-21BA-46A5-AC18-A8321E5B6E57}"/>
                </c:ext>
              </c:extLst>
            </c:dLbl>
            <c:dLbl>
              <c:idx val="6"/>
              <c:delete val="1"/>
              <c:extLst>
                <c:ext xmlns:c15="http://schemas.microsoft.com/office/drawing/2012/chart" uri="{CE6537A1-D6FC-4f65-9D91-7224C49458BB}"/>
                <c:ext xmlns:c16="http://schemas.microsoft.com/office/drawing/2014/chart" uri="{C3380CC4-5D6E-409C-BE32-E72D297353CC}">
                  <c16:uniqueId val="{0000000D-21BA-46A5-AC18-A8321E5B6E57}"/>
                </c:ext>
              </c:extLst>
            </c:dLbl>
            <c:spPr>
              <a:noFill/>
              <a:ln>
                <a:noFill/>
              </a:ln>
              <a:effectLst/>
            </c:spPr>
            <c:txPr>
              <a:bodyPr rot="0" spcFirstLastPara="0" vertOverflow="ellipsis" vert="horz" wrap="square" lIns="38100" tIns="19050" rIns="38100" bIns="19050" anchor="ctr" anchorCtr="1"/>
              <a:lstStyle/>
              <a:p>
                <a:pPr>
                  <a:defRPr lang="de-DE"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'[SHAFFE imports volume in T 2008 - 2017.xlsx]Blatt7'!$A$1:$A$7</c:f>
              <c:strCache>
                <c:ptCount val="7"/>
                <c:pt idx="0">
                  <c:v>South Africa </c:v>
                </c:pt>
                <c:pt idx="1">
                  <c:v>Chile</c:v>
                </c:pt>
                <c:pt idx="2">
                  <c:v>New Zealand</c:v>
                </c:pt>
                <c:pt idx="3">
                  <c:v>Australia</c:v>
                </c:pt>
                <c:pt idx="4">
                  <c:v>Peru</c:v>
                </c:pt>
                <c:pt idx="5">
                  <c:v>Argentina</c:v>
                </c:pt>
                <c:pt idx="6">
                  <c:v>Uruguay </c:v>
                </c:pt>
              </c:strCache>
            </c:strRef>
          </c:cat>
          <c:val>
            <c:numRef>
              <c:f>'[SHAFFE imports volume in T 2008 - 2017.xlsx]Blatt7'!$B$1:$B$7</c:f>
              <c:numCache>
                <c:formatCode>General</c:formatCode>
                <c:ptCount val="7"/>
                <c:pt idx="0">
                  <c:v>605388</c:v>
                </c:pt>
                <c:pt idx="1">
                  <c:v>471936</c:v>
                </c:pt>
                <c:pt idx="2">
                  <c:v>392336</c:v>
                </c:pt>
                <c:pt idx="3">
                  <c:v>304080</c:v>
                </c:pt>
                <c:pt idx="4">
                  <c:v>94514</c:v>
                </c:pt>
                <c:pt idx="5">
                  <c:v>21414</c:v>
                </c:pt>
                <c:pt idx="6">
                  <c:v>1551</c:v>
                </c:pt>
              </c:numCache>
            </c:numRef>
          </c:val>
          <c:extLst>
            <c:ext xmlns:c16="http://schemas.microsoft.com/office/drawing/2014/chart" uri="{C3380CC4-5D6E-409C-BE32-E72D297353CC}">
              <c16:uniqueId val="{0000000E-21BA-46A5-AC18-A8321E5B6E57}"/>
            </c:ext>
          </c:extLst>
        </c:ser>
        <c:dLbls>
          <c:showLegendKey val="0"/>
          <c:showVal val="0"/>
          <c:showCatName val="1"/>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de-DE"/>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1</cdr:x>
      <cdr:y>0.08128</cdr:y>
    </cdr:to>
    <cdr:sp macro="" textlink="">
      <cdr:nvSpPr>
        <cdr:cNvPr id="2" name="TextBox 15"/>
        <cdr:cNvSpPr txBox="1"/>
      </cdr:nvSpPr>
      <cdr:spPr>
        <a:xfrm xmlns:a="http://schemas.openxmlformats.org/drawingml/2006/main">
          <a:off x="0" y="0"/>
          <a:ext cx="2900680" cy="179615"/>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wrap="square" rtlCol="0">
          <a:noAutofit/>
        </a:bodyPr>
        <a:lstStyle xmlns:a="http://schemas.openxmlformats.org/drawingml/2006/main">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xmlns:a="http://schemas.openxmlformats.org/drawingml/2006/main">
          <a:r>
            <a:rPr lang="de-DE" sz="800" b="1" dirty="0" smtClean="0"/>
            <a:t>SHAFFE: 36 %</a:t>
          </a:r>
          <a:r>
            <a:rPr lang="de-DE" sz="800" dirty="0" smtClean="0"/>
            <a:t> =&gt;  n°1 </a:t>
          </a:r>
          <a:r>
            <a:rPr lang="de-DE" sz="800" dirty="0"/>
            <a:t> </a:t>
          </a:r>
          <a:r>
            <a:rPr lang="de-DE" sz="800" dirty="0" smtClean="0"/>
            <a:t>with 5,2 billion $ out of 14,1 billion $  </a:t>
          </a:r>
          <a:endParaRPr lang="en-GB" sz="8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9357-43DA-4247-A8E9-64514024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11</cp:revision>
  <cp:lastPrinted>2018-08-11T07:24:00Z</cp:lastPrinted>
  <dcterms:created xsi:type="dcterms:W3CDTF">2018-09-07T06:43:00Z</dcterms:created>
  <dcterms:modified xsi:type="dcterms:W3CDTF">2018-09-07T07:45:00Z</dcterms:modified>
</cp:coreProperties>
</file>