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870" w:type="pct"/>
        <w:tblCellSpacing w:w="0" w:type="dxa"/>
        <w:tblInd w:w="-743" w:type="dxa"/>
        <w:tblCellMar>
          <w:top w:w="15" w:type="dxa"/>
          <w:bottom w:w="15" w:type="dxa"/>
        </w:tblCellMar>
        <w:tblLook w:val="00A0" w:firstRow="1" w:lastRow="0" w:firstColumn="1" w:lastColumn="0" w:noHBand="0" w:noVBand="0"/>
      </w:tblPr>
      <w:tblGrid>
        <w:gridCol w:w="10935"/>
      </w:tblGrid>
      <w:tr w:rsidR="00F553C7" w:rsidRPr="00901D81" w:rsidTr="00717941">
        <w:trPr>
          <w:trHeight w:val="15677"/>
          <w:tblCellSpacing w:w="0" w:type="dxa"/>
        </w:trPr>
        <w:tc>
          <w:tcPr>
            <w:tcW w:w="10935" w:type="dxa"/>
            <w:shd w:val="clear" w:color="auto" w:fill="auto"/>
            <w:vAlign w:val="center"/>
          </w:tcPr>
          <w:tbl>
            <w:tblPr>
              <w:tblW w:w="10719" w:type="dxa"/>
              <w:tblCellSpacing w:w="0" w:type="dxa"/>
              <w:tblCellMar>
                <w:top w:w="15" w:type="dxa"/>
                <w:left w:w="15" w:type="dxa"/>
                <w:bottom w:w="15" w:type="dxa"/>
                <w:right w:w="15" w:type="dxa"/>
              </w:tblCellMar>
              <w:tblLook w:val="04A0" w:firstRow="1" w:lastRow="0" w:firstColumn="1" w:lastColumn="0" w:noHBand="0" w:noVBand="1"/>
            </w:tblPr>
            <w:tblGrid>
              <w:gridCol w:w="10719"/>
            </w:tblGrid>
            <w:tr w:rsidR="00F553C7" w:rsidRPr="008C6E3A" w:rsidTr="00EB5273">
              <w:trPr>
                <w:trHeight w:val="1254"/>
                <w:tblCellSpacing w:w="0" w:type="dxa"/>
              </w:trPr>
              <w:tc>
                <w:tcPr>
                  <w:tcW w:w="10719" w:type="dxa"/>
                  <w:shd w:val="clear" w:color="auto" w:fill="auto"/>
                  <w:tcMar>
                    <w:top w:w="67" w:type="dxa"/>
                    <w:left w:w="67" w:type="dxa"/>
                    <w:bottom w:w="67" w:type="dxa"/>
                    <w:right w:w="67" w:type="dxa"/>
                  </w:tcMar>
                  <w:hideMark/>
                </w:tcPr>
                <w:p w:rsidR="00B54D08" w:rsidRPr="00064F3C" w:rsidRDefault="00851A25" w:rsidP="00064F3C">
                  <w:pPr>
                    <w:spacing w:after="0" w:line="240" w:lineRule="auto"/>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05584C">
                                          <w:rPr>
                                            <w:rFonts w:ascii="Comic Sans MS" w:hAnsi="Comic Sans MS"/>
                                            <w:b/>
                                            <w:i/>
                                            <w:sz w:val="32"/>
                                            <w:szCs w:val="32"/>
                                          </w:rPr>
                                          <w:t xml:space="preserve"> (37</w:t>
                                        </w:r>
                                        <w:r>
                                          <w:rPr>
                                            <w:rFonts w:ascii="Comic Sans MS" w:hAnsi="Comic Sans MS"/>
                                            <w:b/>
                                            <w:i/>
                                            <w:sz w:val="32"/>
                                            <w:szCs w:val="32"/>
                                          </w:rPr>
                                          <w:t>/17)</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05584C" w:rsidP="00DA4B02">
                                        <w:pPr>
                                          <w:spacing w:line="240" w:lineRule="auto"/>
                                        </w:pPr>
                                        <w:r>
                                          <w:rPr>
                                            <w:rFonts w:ascii="Comic Sans MS" w:hAnsi="Comic Sans MS"/>
                                            <w:i/>
                                            <w:sz w:val="20"/>
                                            <w:szCs w:val="20"/>
                                          </w:rPr>
                                          <w:t>Justin Chadwick 29</w:t>
                                        </w:r>
                                        <w:r w:rsidR="003F75A3">
                                          <w:rPr>
                                            <w:rFonts w:ascii="Comic Sans MS" w:hAnsi="Comic Sans MS"/>
                                            <w:i/>
                                            <w:sz w:val="20"/>
                                            <w:szCs w:val="20"/>
                                          </w:rPr>
                                          <w:t xml:space="preserve"> September</w:t>
                                        </w:r>
                                        <w:r w:rsidR="00783644">
                                          <w:rPr>
                                            <w:rFonts w:ascii="Comic Sans MS" w:hAnsi="Comic Sans MS"/>
                                            <w:i/>
                                            <w:sz w:val="20"/>
                                            <w:szCs w:val="20"/>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05584C">
                                    <w:rPr>
                                      <w:rFonts w:ascii="Comic Sans MS" w:hAnsi="Comic Sans MS"/>
                                      <w:b/>
                                      <w:i/>
                                      <w:sz w:val="32"/>
                                      <w:szCs w:val="32"/>
                                    </w:rPr>
                                    <w:t xml:space="preserve"> (37</w:t>
                                  </w:r>
                                  <w:r>
                                    <w:rPr>
                                      <w:rFonts w:ascii="Comic Sans MS" w:hAnsi="Comic Sans MS"/>
                                      <w:b/>
                                      <w:i/>
                                      <w:sz w:val="32"/>
                                      <w:szCs w:val="32"/>
                                    </w:rPr>
                                    <w:t>/17)</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05584C" w:rsidP="00DA4B02">
                                  <w:pPr>
                                    <w:spacing w:line="240" w:lineRule="auto"/>
                                  </w:pPr>
                                  <w:r>
                                    <w:rPr>
                                      <w:rFonts w:ascii="Comic Sans MS" w:hAnsi="Comic Sans MS"/>
                                      <w:i/>
                                      <w:sz w:val="20"/>
                                      <w:szCs w:val="20"/>
                                    </w:rPr>
                                    <w:t>Justin Chadwick 29</w:t>
                                  </w:r>
                                  <w:r w:rsidR="003F75A3">
                                    <w:rPr>
                                      <w:rFonts w:ascii="Comic Sans MS" w:hAnsi="Comic Sans MS"/>
                                      <w:i/>
                                      <w:sz w:val="20"/>
                                      <w:szCs w:val="20"/>
                                    </w:rPr>
                                    <w:t xml:space="preserve"> September</w:t>
                                  </w:r>
                                  <w:r w:rsidR="00783644">
                                    <w:rPr>
                                      <w:rFonts w:ascii="Comic Sans MS" w:hAnsi="Comic Sans MS"/>
                                      <w:i/>
                                      <w:sz w:val="20"/>
                                      <w:szCs w:val="20"/>
                                    </w:rPr>
                                    <w:t xml:space="preserve"> 2017</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450A62" w:rsidTr="00EB5273">
              <w:trPr>
                <w:trHeight w:val="42"/>
                <w:tblCellSpacing w:w="0" w:type="dxa"/>
              </w:trPr>
              <w:tc>
                <w:tcPr>
                  <w:tcW w:w="10719" w:type="dxa"/>
                  <w:vAlign w:val="center"/>
                  <w:hideMark/>
                </w:tcPr>
                <w:p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rsidR="00197EB2" w:rsidRPr="00347B82" w:rsidRDefault="00346FD1" w:rsidP="00A4284E">
            <w:pPr>
              <w:spacing w:after="0"/>
              <w:rPr>
                <w:rFonts w:ascii="Arial" w:eastAsia="Times New Roman" w:hAnsi="Arial" w:cs="Arial"/>
                <w:b/>
                <w:i/>
                <w:color w:val="181818"/>
                <w:lang w:val="en-US"/>
              </w:rPr>
            </w:pPr>
            <w:r w:rsidRPr="00347B82">
              <w:rPr>
                <w:rFonts w:ascii="Arial" w:eastAsia="Times New Roman" w:hAnsi="Arial" w:cs="Arial"/>
                <w:b/>
                <w:i/>
                <w:color w:val="181818"/>
                <w:lang w:val="en-US"/>
              </w:rPr>
              <w:t>“</w:t>
            </w:r>
            <w:r w:rsidR="00347B82">
              <w:rPr>
                <w:rFonts w:ascii="Arial" w:eastAsia="Times New Roman" w:hAnsi="Arial" w:cs="Arial"/>
                <w:b/>
                <w:i/>
                <w:color w:val="181818"/>
                <w:lang w:val="en-US"/>
              </w:rPr>
              <w:t>The only thing to do with good advice is to pass it on. It is never any use to oneself” Oscar Wilde</w:t>
            </w:r>
          </w:p>
          <w:p w:rsidR="00060122" w:rsidRPr="005A53DD" w:rsidRDefault="00060122" w:rsidP="00A4284E">
            <w:pPr>
              <w:spacing w:after="0"/>
              <w:rPr>
                <w:rFonts w:ascii="Arial" w:eastAsia="Times New Roman" w:hAnsi="Arial" w:cs="Arial"/>
                <w:b/>
                <w:i/>
                <w:color w:val="181818"/>
                <w:sz w:val="18"/>
                <w:szCs w:val="18"/>
                <w:lang w:val="en-US"/>
              </w:rPr>
            </w:pPr>
          </w:p>
          <w:p w:rsidR="00346FD1" w:rsidRPr="00CF3586" w:rsidRDefault="0005584C" w:rsidP="00A4284E">
            <w:pPr>
              <w:spacing w:after="0"/>
              <w:rPr>
                <w:rFonts w:ascii="Arial" w:eastAsia="Times New Roman" w:hAnsi="Arial" w:cs="Arial"/>
                <w:b/>
                <w:color w:val="C00000"/>
                <w:u w:val="single"/>
                <w:lang w:val="en-US"/>
              </w:rPr>
            </w:pPr>
            <w:r w:rsidRPr="00CF3586">
              <w:rPr>
                <w:rFonts w:ascii="Arial" w:eastAsia="Times New Roman" w:hAnsi="Arial" w:cs="Arial"/>
                <w:b/>
                <w:color w:val="C00000"/>
                <w:u w:val="single"/>
                <w:lang w:val="en-US"/>
              </w:rPr>
              <w:t>CITRUS MARKETING FORUM (CMF)</w:t>
            </w:r>
          </w:p>
          <w:p w:rsidR="00D23979" w:rsidRPr="00CF3586" w:rsidRDefault="0005584C" w:rsidP="00A4284E">
            <w:pPr>
              <w:spacing w:after="0"/>
              <w:rPr>
                <w:rFonts w:ascii="Arial" w:eastAsia="Times New Roman" w:hAnsi="Arial" w:cs="Arial"/>
                <w:lang w:val="en-US"/>
              </w:rPr>
            </w:pPr>
            <w:r w:rsidRPr="00CF3586">
              <w:rPr>
                <w:rFonts w:ascii="Arial" w:eastAsia="Times New Roman" w:hAnsi="Arial" w:cs="Arial"/>
                <w:lang w:val="en-US"/>
              </w:rPr>
              <w:t xml:space="preserve">The final CMF for 2017 </w:t>
            </w:r>
            <w:proofErr w:type="gramStart"/>
            <w:r w:rsidRPr="00CF3586">
              <w:rPr>
                <w:rFonts w:ascii="Arial" w:eastAsia="Times New Roman" w:hAnsi="Arial" w:cs="Arial"/>
                <w:lang w:val="en-US"/>
              </w:rPr>
              <w:t>will be held</w:t>
            </w:r>
            <w:proofErr w:type="gramEnd"/>
            <w:r w:rsidRPr="00CF3586">
              <w:rPr>
                <w:rFonts w:ascii="Arial" w:eastAsia="Times New Roman" w:hAnsi="Arial" w:cs="Arial"/>
                <w:lang w:val="en-US"/>
              </w:rPr>
              <w:t xml:space="preserve"> on Thursday 26 October </w:t>
            </w:r>
            <w:r w:rsidR="00CF3586" w:rsidRPr="00CF3586">
              <w:rPr>
                <w:rFonts w:ascii="Arial" w:eastAsia="Times New Roman" w:hAnsi="Arial" w:cs="Arial"/>
                <w:lang w:val="en-US"/>
              </w:rPr>
              <w:t xml:space="preserve">2017. The meeting </w:t>
            </w:r>
            <w:proofErr w:type="gramStart"/>
            <w:r w:rsidR="00CF3586" w:rsidRPr="00CF3586">
              <w:rPr>
                <w:rFonts w:ascii="Arial" w:eastAsia="Times New Roman" w:hAnsi="Arial" w:cs="Arial"/>
                <w:lang w:val="en-US"/>
              </w:rPr>
              <w:t>will be held</w:t>
            </w:r>
            <w:proofErr w:type="gramEnd"/>
            <w:r w:rsidR="00CF3586" w:rsidRPr="00CF3586">
              <w:rPr>
                <w:rFonts w:ascii="Arial" w:eastAsia="Times New Roman" w:hAnsi="Arial" w:cs="Arial"/>
                <w:lang w:val="en-US"/>
              </w:rPr>
              <w:t xml:space="preserve"> at ARC </w:t>
            </w:r>
            <w:proofErr w:type="spellStart"/>
            <w:r w:rsidR="00CF3586" w:rsidRPr="00CF3586">
              <w:rPr>
                <w:rFonts w:ascii="Arial" w:eastAsia="Times New Roman" w:hAnsi="Arial" w:cs="Arial"/>
                <w:lang w:val="en-US"/>
              </w:rPr>
              <w:t>Infruitec</w:t>
            </w:r>
            <w:proofErr w:type="spellEnd"/>
            <w:r w:rsidR="00CF3586" w:rsidRPr="00CF3586">
              <w:rPr>
                <w:rFonts w:ascii="Arial" w:eastAsia="Times New Roman" w:hAnsi="Arial" w:cs="Arial"/>
                <w:lang w:val="en-US"/>
              </w:rPr>
              <w:t xml:space="preserve">, Stellenbosch from 10h00. </w:t>
            </w:r>
            <w:bookmarkStart w:id="0" w:name="_GoBack"/>
            <w:bookmarkEnd w:id="0"/>
          </w:p>
          <w:p w:rsidR="0005584C" w:rsidRPr="00347B82" w:rsidRDefault="0005584C" w:rsidP="00A4284E">
            <w:pPr>
              <w:spacing w:after="0"/>
              <w:rPr>
                <w:rFonts w:ascii="Arial" w:eastAsia="Times New Roman" w:hAnsi="Arial" w:cs="Arial"/>
                <w:sz w:val="10"/>
                <w:szCs w:val="10"/>
                <w:lang w:val="en-US"/>
              </w:rPr>
            </w:pPr>
          </w:p>
          <w:p w:rsidR="00482024" w:rsidRPr="00CF3586" w:rsidRDefault="00717941" w:rsidP="00482024">
            <w:pPr>
              <w:spacing w:after="0"/>
              <w:rPr>
                <w:rFonts w:ascii="Arial" w:eastAsia="Times New Roman" w:hAnsi="Arial" w:cs="Arial"/>
                <w:b/>
                <w:color w:val="C00000"/>
                <w:u w:val="single"/>
                <w:lang w:val="en-US"/>
              </w:rPr>
            </w:pPr>
            <w:r w:rsidRPr="00CF3586">
              <w:rPr>
                <w:rFonts w:ascii="Arial" w:eastAsia="Times New Roman" w:hAnsi="Arial" w:cs="Arial"/>
                <w:b/>
                <w:color w:val="C00000"/>
                <w:u w:val="single"/>
                <w:lang w:val="en-US"/>
              </w:rPr>
              <w:t>CHINESE CITRUS IMPORTS</w:t>
            </w:r>
          </w:p>
          <w:p w:rsidR="00717941" w:rsidRPr="00CF3586" w:rsidRDefault="00717941" w:rsidP="00482024">
            <w:pPr>
              <w:spacing w:after="0"/>
              <w:rPr>
                <w:rFonts w:ascii="Arial" w:eastAsia="Times New Roman" w:hAnsi="Arial" w:cs="Arial"/>
                <w:lang w:val="en-US"/>
              </w:rPr>
            </w:pPr>
            <w:r w:rsidRPr="00CF3586">
              <w:rPr>
                <w:rFonts w:ascii="Arial" w:eastAsia="Times New Roman" w:hAnsi="Arial" w:cs="Arial"/>
                <w:lang w:val="en-US"/>
              </w:rPr>
              <w:t xml:space="preserve">From 2014 to 2015, </w:t>
            </w:r>
            <w:r w:rsidR="00C9354F" w:rsidRPr="00CF3586">
              <w:rPr>
                <w:rFonts w:ascii="Arial" w:eastAsia="Times New Roman" w:hAnsi="Arial" w:cs="Arial"/>
                <w:lang w:val="en-US"/>
              </w:rPr>
              <w:t xml:space="preserve">world </w:t>
            </w:r>
            <w:r w:rsidRPr="00CF3586">
              <w:rPr>
                <w:rFonts w:ascii="Arial" w:eastAsia="Times New Roman" w:hAnsi="Arial" w:cs="Arial"/>
                <w:lang w:val="en-US"/>
              </w:rPr>
              <w:t xml:space="preserve">citrus imports into China increased from 161 833 tons to 214 873 tons. Although South Africa remained the main supplier (supplying almost 100 000 tons per annum), its share of imports decreased. There were significant increases in imports from the USA and Australia. </w:t>
            </w:r>
          </w:p>
          <w:p w:rsidR="00717941" w:rsidRDefault="00717941" w:rsidP="009146C3">
            <w:pPr>
              <w:spacing w:after="0"/>
              <w:jc w:val="both"/>
              <w:rPr>
                <w:rFonts w:ascii="Arial" w:hAnsi="Arial" w:cs="Arial"/>
                <w:b/>
                <w:bCs/>
                <w:color w:val="632423"/>
                <w:u w:val="single"/>
              </w:rPr>
            </w:pPr>
            <w:r>
              <w:rPr>
                <w:noProof/>
                <w:lang w:eastAsia="en-ZA"/>
              </w:rPr>
              <w:drawing>
                <wp:inline distT="0" distB="0" distL="0" distR="0" wp14:anchorId="2CA3AC45" wp14:editId="15CAA50A">
                  <wp:extent cx="3093608" cy="2088872"/>
                  <wp:effectExtent l="0" t="0" r="12065" b="698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lang w:eastAsia="en-ZA"/>
              </w:rPr>
              <w:drawing>
                <wp:inline distT="0" distB="0" distL="0" distR="0" wp14:anchorId="056526FA" wp14:editId="2FCD26E4">
                  <wp:extent cx="3253272" cy="2085169"/>
                  <wp:effectExtent l="0" t="0" r="4445" b="107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47B82" w:rsidRPr="00347B82" w:rsidRDefault="00347B82" w:rsidP="009146C3">
            <w:pPr>
              <w:spacing w:after="0"/>
              <w:jc w:val="both"/>
              <w:rPr>
                <w:rFonts w:ascii="Arial" w:hAnsi="Arial" w:cs="Arial"/>
                <w:b/>
                <w:bCs/>
                <w:color w:val="632423"/>
                <w:sz w:val="8"/>
                <w:szCs w:val="8"/>
                <w:u w:val="single"/>
              </w:rPr>
            </w:pPr>
          </w:p>
          <w:p w:rsidR="00012E64" w:rsidRPr="00CF3586" w:rsidRDefault="004A249C" w:rsidP="009146C3">
            <w:pPr>
              <w:spacing w:after="0"/>
              <w:jc w:val="both"/>
              <w:rPr>
                <w:rFonts w:ascii="Arial" w:hAnsi="Arial" w:cs="Arial"/>
                <w:b/>
                <w:bCs/>
                <w:color w:val="632423"/>
                <w:u w:val="single"/>
              </w:rPr>
            </w:pPr>
            <w:r w:rsidRPr="00CF3586">
              <w:rPr>
                <w:rFonts w:ascii="Arial" w:hAnsi="Arial" w:cs="Arial"/>
                <w:b/>
                <w:bCs/>
                <w:color w:val="632423"/>
                <w:u w:val="single"/>
              </w:rPr>
              <w:t>P</w:t>
            </w:r>
            <w:r w:rsidR="00783644" w:rsidRPr="00CF3586">
              <w:rPr>
                <w:rFonts w:ascii="Arial" w:hAnsi="Arial" w:cs="Arial"/>
                <w:b/>
                <w:bCs/>
                <w:color w:val="632423"/>
                <w:u w:val="single"/>
              </w:rPr>
              <w:t>ACKED AND SHIPPED</w:t>
            </w:r>
          </w:p>
          <w:p w:rsidR="004C10D5" w:rsidRPr="00CF3586" w:rsidRDefault="004C10D5" w:rsidP="009146C3">
            <w:pPr>
              <w:spacing w:after="0"/>
              <w:jc w:val="both"/>
              <w:rPr>
                <w:rFonts w:ascii="Arial" w:hAnsi="Arial" w:cs="Arial"/>
                <w:bCs/>
                <w:color w:val="FF0000"/>
              </w:rPr>
            </w:pPr>
            <w:r w:rsidRPr="00CF3586">
              <w:rPr>
                <w:rFonts w:ascii="Arial" w:hAnsi="Arial" w:cs="Arial"/>
                <w:b/>
                <w:bCs/>
                <w:color w:val="FF0000"/>
              </w:rPr>
              <w:t>IT IS A RECORD CROP</w:t>
            </w:r>
            <w:r w:rsidRPr="00CF3586">
              <w:rPr>
                <w:rFonts w:ascii="Arial" w:hAnsi="Arial" w:cs="Arial"/>
                <w:bCs/>
                <w:color w:val="FF0000"/>
              </w:rPr>
              <w:t>!</w:t>
            </w:r>
          </w:p>
          <w:p w:rsidR="004C10D5" w:rsidRPr="00CF3586" w:rsidRDefault="004C10D5" w:rsidP="009146C3">
            <w:pPr>
              <w:spacing w:after="0"/>
              <w:jc w:val="both"/>
              <w:rPr>
                <w:rFonts w:ascii="Arial" w:hAnsi="Arial" w:cs="Arial"/>
                <w:bCs/>
              </w:rPr>
            </w:pPr>
            <w:r w:rsidRPr="00CF3586">
              <w:rPr>
                <w:rFonts w:ascii="Arial" w:hAnsi="Arial" w:cs="Arial"/>
                <w:bCs/>
              </w:rPr>
              <w:t>With the volume now packed closing in on 120 million 15 Kg cartons (1.8 million tons) the southern African export volumes are the highest ever, surpassing 2015’s 118.4 million cartons; and we have a few weeks of packing to go. The final packed figure will not be far off the seasons opening estimate of 122.7 m cartons, although the mix favours soft citrus, lemons and Valencia at the expense of navels.</w:t>
            </w:r>
          </w:p>
          <w:p w:rsidR="00D61B63" w:rsidRPr="00CF3586" w:rsidRDefault="00012E64" w:rsidP="009146C3">
            <w:pPr>
              <w:spacing w:after="0"/>
              <w:jc w:val="both"/>
              <w:rPr>
                <w:rFonts w:ascii="Arial" w:hAnsi="Arial" w:cs="Arial"/>
                <w:bCs/>
              </w:rPr>
            </w:pPr>
            <w:r w:rsidRPr="00CF3586">
              <w:rPr>
                <w:rFonts w:ascii="Arial" w:hAnsi="Arial" w:cs="Arial"/>
                <w:bCs/>
              </w:rPr>
              <w:t xml:space="preserve">With a bigger volume of </w:t>
            </w:r>
            <w:r w:rsidRPr="00CF3586">
              <w:rPr>
                <w:rFonts w:ascii="Arial" w:hAnsi="Arial" w:cs="Arial"/>
                <w:b/>
                <w:bCs/>
                <w:color w:val="FF0000"/>
              </w:rPr>
              <w:t>grapefruit</w:t>
            </w:r>
            <w:r w:rsidRPr="00CF3586">
              <w:rPr>
                <w:rFonts w:ascii="Arial" w:hAnsi="Arial" w:cs="Arial"/>
                <w:bCs/>
              </w:rPr>
              <w:t xml:space="preserve"> exported in 2017 than the previous year – all regions experienced growth in terms of total volumes. However, the volumes where spread slightly differentl</w:t>
            </w:r>
            <w:r w:rsidR="007232BD" w:rsidRPr="00CF3586">
              <w:rPr>
                <w:rFonts w:ascii="Arial" w:hAnsi="Arial" w:cs="Arial"/>
                <w:bCs/>
              </w:rPr>
              <w:t xml:space="preserve">y. The biggest importer was </w:t>
            </w:r>
            <w:r w:rsidR="007232BD" w:rsidRPr="00CF3586">
              <w:rPr>
                <w:rFonts w:ascii="Arial" w:hAnsi="Arial" w:cs="Arial"/>
                <w:b/>
                <w:bCs/>
                <w:color w:val="FF0000"/>
              </w:rPr>
              <w:t xml:space="preserve">the </w:t>
            </w:r>
            <w:r w:rsidRPr="00CF3586">
              <w:rPr>
                <w:rFonts w:ascii="Arial" w:hAnsi="Arial" w:cs="Arial"/>
                <w:b/>
                <w:bCs/>
                <w:color w:val="FF0000"/>
              </w:rPr>
              <w:t>EU</w:t>
            </w:r>
            <w:r w:rsidRPr="00CF3586">
              <w:rPr>
                <w:rFonts w:ascii="Arial" w:hAnsi="Arial" w:cs="Arial"/>
                <w:bCs/>
                <w:color w:val="FF0000"/>
              </w:rPr>
              <w:t xml:space="preserve"> </w:t>
            </w:r>
            <w:r w:rsidRPr="00CF3586">
              <w:rPr>
                <w:rFonts w:ascii="Arial" w:hAnsi="Arial" w:cs="Arial"/>
                <w:bCs/>
              </w:rPr>
              <w:t>(still including the UK) which received 5.</w:t>
            </w:r>
            <w:r w:rsidR="007232BD" w:rsidRPr="00CF3586">
              <w:rPr>
                <w:rFonts w:ascii="Arial" w:hAnsi="Arial" w:cs="Arial"/>
                <w:bCs/>
              </w:rPr>
              <w:t>5 m cartons (20</w:t>
            </w:r>
            <w:r w:rsidRPr="00CF3586">
              <w:rPr>
                <w:rFonts w:ascii="Arial" w:hAnsi="Arial" w:cs="Arial"/>
                <w:bCs/>
              </w:rPr>
              <w:t xml:space="preserve">16 5.2 million), this </w:t>
            </w:r>
            <w:r w:rsidR="004D44D5" w:rsidRPr="00CF3586">
              <w:rPr>
                <w:rFonts w:ascii="Arial" w:hAnsi="Arial" w:cs="Arial"/>
                <w:bCs/>
              </w:rPr>
              <w:t>represented a market share of 41</w:t>
            </w:r>
            <w:r w:rsidRPr="00CF3586">
              <w:rPr>
                <w:rFonts w:ascii="Arial" w:hAnsi="Arial" w:cs="Arial"/>
                <w:bCs/>
              </w:rPr>
              <w:t xml:space="preserve">% (2016 45%). </w:t>
            </w:r>
            <w:r w:rsidRPr="00CF3586">
              <w:rPr>
                <w:rFonts w:ascii="Arial" w:hAnsi="Arial" w:cs="Arial"/>
                <w:b/>
                <w:bCs/>
                <w:color w:val="FF0000"/>
              </w:rPr>
              <w:t>Asia</w:t>
            </w:r>
            <w:r w:rsidRPr="00CF3586">
              <w:rPr>
                <w:rFonts w:ascii="Arial" w:hAnsi="Arial" w:cs="Arial"/>
                <w:bCs/>
              </w:rPr>
              <w:t xml:space="preserve"> (which includes Japan, South Korea, Bangladesh, India, Thailand and Indonesia amongst 16 countries classified into this region) received 3.1 m cartons (2016 2.4m) and increased market share from 20% to 23%. </w:t>
            </w:r>
            <w:r w:rsidRPr="00CF3586">
              <w:rPr>
                <w:rFonts w:ascii="Arial" w:hAnsi="Arial" w:cs="Arial"/>
                <w:b/>
                <w:bCs/>
                <w:color w:val="FF0000"/>
              </w:rPr>
              <w:t>South East Asia</w:t>
            </w:r>
            <w:r w:rsidRPr="00CF3586">
              <w:rPr>
                <w:rFonts w:ascii="Arial" w:hAnsi="Arial" w:cs="Arial"/>
                <w:bCs/>
                <w:color w:val="FF0000"/>
              </w:rPr>
              <w:t xml:space="preserve"> </w:t>
            </w:r>
            <w:r w:rsidRPr="00CF3586">
              <w:rPr>
                <w:rFonts w:ascii="Arial" w:hAnsi="Arial" w:cs="Arial"/>
                <w:bCs/>
              </w:rPr>
              <w:t xml:space="preserve">(China, Malaysia, Taiwan, Hong Kong, Singapore and Vietnam) increased from 1.6m to 1.8 m; but market share dropped from 15% to 14%. </w:t>
            </w:r>
            <w:r w:rsidRPr="00CF3586">
              <w:rPr>
                <w:rFonts w:ascii="Arial" w:hAnsi="Arial" w:cs="Arial"/>
                <w:b/>
                <w:bCs/>
                <w:color w:val="FF0000"/>
              </w:rPr>
              <w:t>Russia</w:t>
            </w:r>
            <w:r w:rsidRPr="00CF3586">
              <w:rPr>
                <w:rFonts w:ascii="Arial" w:hAnsi="Arial" w:cs="Arial"/>
                <w:bCs/>
              </w:rPr>
              <w:t xml:space="preserve"> increased from 0.9 m to 1.1 m cartons – going from 7% to 8% market share.</w:t>
            </w:r>
            <w:r w:rsidR="004D44D5" w:rsidRPr="00CF3586">
              <w:rPr>
                <w:rFonts w:ascii="Arial" w:hAnsi="Arial" w:cs="Arial"/>
                <w:bCs/>
              </w:rPr>
              <w:t xml:space="preserve"> </w:t>
            </w:r>
            <w:r w:rsidR="004D44D5" w:rsidRPr="00CF3586">
              <w:rPr>
                <w:rFonts w:ascii="Arial" w:hAnsi="Arial" w:cs="Arial"/>
                <w:b/>
                <w:bCs/>
                <w:color w:val="FF0000"/>
              </w:rPr>
              <w:t>North America</w:t>
            </w:r>
            <w:r w:rsidR="004D44D5" w:rsidRPr="00CF3586">
              <w:rPr>
                <w:rFonts w:ascii="Arial" w:hAnsi="Arial" w:cs="Arial"/>
                <w:bCs/>
                <w:color w:val="FF0000"/>
              </w:rPr>
              <w:t xml:space="preserve"> </w:t>
            </w:r>
            <w:r w:rsidR="004D44D5" w:rsidRPr="00CF3586">
              <w:rPr>
                <w:rFonts w:ascii="Arial" w:hAnsi="Arial" w:cs="Arial"/>
                <w:bCs/>
              </w:rPr>
              <w:t xml:space="preserve">increased from 500 000 to 600 000 cartons, while </w:t>
            </w:r>
            <w:r w:rsidR="004D44D5" w:rsidRPr="00CF3586">
              <w:rPr>
                <w:rFonts w:ascii="Arial" w:hAnsi="Arial" w:cs="Arial"/>
                <w:b/>
                <w:bCs/>
                <w:color w:val="FF0000"/>
              </w:rPr>
              <w:t>Middle East</w:t>
            </w:r>
            <w:r w:rsidR="004D44D5" w:rsidRPr="00CF3586">
              <w:rPr>
                <w:rFonts w:ascii="Arial" w:hAnsi="Arial" w:cs="Arial"/>
                <w:bCs/>
                <w:color w:val="FF0000"/>
              </w:rPr>
              <w:t xml:space="preserve"> </w:t>
            </w:r>
            <w:r w:rsidR="004D44D5" w:rsidRPr="00CF3586">
              <w:rPr>
                <w:rFonts w:ascii="Arial" w:hAnsi="Arial" w:cs="Arial"/>
                <w:bCs/>
              </w:rPr>
              <w:t>increased from 330 000 to 350 000 cartons.</w:t>
            </w:r>
          </w:p>
          <w:tbl>
            <w:tblPr>
              <w:tblpPr w:leftFromText="180" w:rightFromText="180" w:vertAnchor="text" w:horzAnchor="margin" w:tblpY="1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944"/>
              <w:gridCol w:w="944"/>
              <w:gridCol w:w="944"/>
              <w:gridCol w:w="944"/>
              <w:gridCol w:w="944"/>
              <w:gridCol w:w="1587"/>
              <w:gridCol w:w="1017"/>
              <w:gridCol w:w="1257"/>
            </w:tblGrid>
            <w:tr w:rsidR="007B1014" w:rsidRPr="00842FCF" w:rsidTr="008A633C">
              <w:trPr>
                <w:trHeight w:val="401"/>
              </w:trPr>
              <w:tc>
                <w:tcPr>
                  <w:tcW w:w="2027" w:type="dxa"/>
                  <w:tcBorders>
                    <w:top w:val="single" w:sz="4" w:space="0" w:color="auto"/>
                    <w:left w:val="single" w:sz="4" w:space="0" w:color="auto"/>
                  </w:tcBorders>
                </w:tcPr>
                <w:p w:rsidR="007B1014" w:rsidRPr="003A3E07" w:rsidRDefault="007B1014" w:rsidP="007B1014">
                  <w:pPr>
                    <w:spacing w:after="0" w:line="240" w:lineRule="auto"/>
                    <w:ind w:left="337" w:hanging="337"/>
                    <w:rPr>
                      <w:rFonts w:ascii="Arial" w:hAnsi="Arial" w:cs="Arial"/>
                      <w:sz w:val="18"/>
                      <w:szCs w:val="18"/>
                    </w:rPr>
                  </w:pPr>
                  <w:bookmarkStart w:id="1" w:name="OLE_LINK1"/>
                  <w:bookmarkStart w:id="2" w:name="OLE_LINK2"/>
                  <w:r w:rsidRPr="003A3E07">
                    <w:rPr>
                      <w:rFonts w:ascii="Arial" w:hAnsi="Arial" w:cs="Arial"/>
                      <w:sz w:val="18"/>
                      <w:szCs w:val="18"/>
                    </w:rPr>
                    <w:t xml:space="preserve">To End Week </w:t>
                  </w:r>
                  <w:r w:rsidR="0005584C">
                    <w:rPr>
                      <w:rFonts w:ascii="Arial" w:hAnsi="Arial" w:cs="Arial"/>
                      <w:sz w:val="18"/>
                      <w:szCs w:val="18"/>
                    </w:rPr>
                    <w:t>38</w:t>
                  </w:r>
                </w:p>
                <w:p w:rsidR="007B1014" w:rsidRPr="003A3E07" w:rsidRDefault="007B1014" w:rsidP="007B1014">
                  <w:pPr>
                    <w:spacing w:after="0" w:line="240" w:lineRule="auto"/>
                    <w:rPr>
                      <w:rFonts w:ascii="Arial" w:hAnsi="Arial" w:cs="Arial"/>
                      <w:sz w:val="18"/>
                      <w:szCs w:val="18"/>
                    </w:rPr>
                  </w:pPr>
                  <w:r w:rsidRPr="003A3E07">
                    <w:rPr>
                      <w:rFonts w:ascii="Arial" w:hAnsi="Arial" w:cs="Arial"/>
                      <w:sz w:val="18"/>
                      <w:szCs w:val="18"/>
                    </w:rPr>
                    <w:t>Million 15 Kg Cartons</w:t>
                  </w:r>
                </w:p>
              </w:tc>
              <w:tc>
                <w:tcPr>
                  <w:tcW w:w="0" w:type="auto"/>
                  <w:tcBorders>
                    <w:top w:val="single" w:sz="4" w:space="0" w:color="auto"/>
                  </w:tcBorders>
                  <w:shd w:val="clear" w:color="auto" w:fill="CCCCCC"/>
                </w:tcPr>
                <w:p w:rsidR="007B1014" w:rsidRPr="003A3E07" w:rsidRDefault="007B1014" w:rsidP="007B1014">
                  <w:pPr>
                    <w:spacing w:after="0" w:line="240" w:lineRule="auto"/>
                    <w:jc w:val="right"/>
                    <w:rPr>
                      <w:rFonts w:ascii="Arial" w:hAnsi="Arial" w:cs="Arial"/>
                      <w:sz w:val="18"/>
                      <w:szCs w:val="18"/>
                    </w:rPr>
                  </w:pPr>
                  <w:r w:rsidRPr="003A3E07">
                    <w:rPr>
                      <w:rFonts w:ascii="Arial" w:hAnsi="Arial" w:cs="Arial"/>
                      <w:sz w:val="18"/>
                      <w:szCs w:val="18"/>
                    </w:rPr>
                    <w:t xml:space="preserve">Packed </w:t>
                  </w:r>
                </w:p>
              </w:tc>
              <w:tc>
                <w:tcPr>
                  <w:tcW w:w="0" w:type="auto"/>
                  <w:tcBorders>
                    <w:top w:val="single" w:sz="4" w:space="0" w:color="auto"/>
                    <w:right w:val="double" w:sz="4" w:space="0" w:color="auto"/>
                  </w:tcBorders>
                  <w:shd w:val="clear" w:color="auto" w:fill="CCCCCC"/>
                </w:tcPr>
                <w:p w:rsidR="007B1014" w:rsidRPr="003A3E07" w:rsidRDefault="007B1014" w:rsidP="007B1014">
                  <w:pPr>
                    <w:spacing w:after="0" w:line="240" w:lineRule="auto"/>
                    <w:jc w:val="right"/>
                    <w:rPr>
                      <w:rFonts w:ascii="Arial" w:hAnsi="Arial" w:cs="Arial"/>
                      <w:sz w:val="18"/>
                      <w:szCs w:val="18"/>
                    </w:rPr>
                  </w:pPr>
                  <w:r w:rsidRPr="003A3E07">
                    <w:rPr>
                      <w:rFonts w:ascii="Arial" w:hAnsi="Arial" w:cs="Arial"/>
                      <w:sz w:val="18"/>
                      <w:szCs w:val="18"/>
                    </w:rPr>
                    <w:t>Packed</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3A3E07" w:rsidRDefault="007B1014" w:rsidP="007B1014">
                  <w:pPr>
                    <w:spacing w:after="0" w:line="240" w:lineRule="auto"/>
                    <w:jc w:val="right"/>
                    <w:rPr>
                      <w:rFonts w:ascii="Arial" w:hAnsi="Arial" w:cs="Arial"/>
                      <w:b/>
                      <w:sz w:val="18"/>
                      <w:szCs w:val="18"/>
                    </w:rPr>
                  </w:pPr>
                  <w:r w:rsidRPr="003A3E07">
                    <w:rPr>
                      <w:rFonts w:ascii="Arial" w:hAnsi="Arial" w:cs="Arial"/>
                      <w:b/>
                      <w:sz w:val="18"/>
                      <w:szCs w:val="18"/>
                    </w:rPr>
                    <w:t>Packed</w:t>
                  </w:r>
                </w:p>
              </w:tc>
              <w:tc>
                <w:tcPr>
                  <w:tcW w:w="0" w:type="auto"/>
                  <w:tcBorders>
                    <w:top w:val="single" w:sz="4" w:space="0" w:color="auto"/>
                    <w:left w:val="double" w:sz="4" w:space="0" w:color="auto"/>
                    <w:right w:val="double" w:sz="4" w:space="0" w:color="auto"/>
                  </w:tcBorders>
                  <w:shd w:val="clear" w:color="auto" w:fill="E6E6E6"/>
                </w:tcPr>
                <w:p w:rsidR="007B1014" w:rsidRPr="003A3E07" w:rsidRDefault="007B1014" w:rsidP="007B1014">
                  <w:pPr>
                    <w:spacing w:after="0" w:line="240" w:lineRule="auto"/>
                    <w:jc w:val="right"/>
                    <w:rPr>
                      <w:rFonts w:ascii="Arial" w:hAnsi="Arial" w:cs="Arial"/>
                      <w:sz w:val="18"/>
                      <w:szCs w:val="18"/>
                    </w:rPr>
                  </w:pPr>
                  <w:r w:rsidRPr="003A3E07">
                    <w:rPr>
                      <w:rFonts w:ascii="Arial" w:hAnsi="Arial" w:cs="Arial"/>
                      <w:sz w:val="18"/>
                      <w:szCs w:val="18"/>
                    </w:rPr>
                    <w:t>Shipped</w:t>
                  </w:r>
                </w:p>
              </w:tc>
              <w:tc>
                <w:tcPr>
                  <w:tcW w:w="0" w:type="auto"/>
                  <w:tcBorders>
                    <w:top w:val="single" w:sz="4" w:space="0" w:color="auto"/>
                    <w:left w:val="double" w:sz="4" w:space="0" w:color="auto"/>
                    <w:right w:val="double" w:sz="4" w:space="0" w:color="auto"/>
                  </w:tcBorders>
                  <w:shd w:val="clear" w:color="auto" w:fill="E6E6E6"/>
                </w:tcPr>
                <w:p w:rsidR="007B1014" w:rsidRPr="003A3E07" w:rsidRDefault="007B1014" w:rsidP="007B1014">
                  <w:pPr>
                    <w:spacing w:after="0" w:line="240" w:lineRule="auto"/>
                    <w:jc w:val="right"/>
                    <w:rPr>
                      <w:rFonts w:ascii="Arial" w:hAnsi="Arial" w:cs="Arial"/>
                      <w:b/>
                      <w:sz w:val="18"/>
                      <w:szCs w:val="18"/>
                    </w:rPr>
                  </w:pPr>
                  <w:r w:rsidRPr="003A3E07">
                    <w:rPr>
                      <w:rFonts w:ascii="Arial" w:hAnsi="Arial" w:cs="Arial"/>
                      <w:b/>
                      <w:sz w:val="18"/>
                      <w:szCs w:val="18"/>
                    </w:rPr>
                    <w:t>Shipped</w:t>
                  </w:r>
                </w:p>
              </w:tc>
              <w:tc>
                <w:tcPr>
                  <w:tcW w:w="0" w:type="auto"/>
                  <w:tcBorders>
                    <w:top w:val="single" w:sz="4" w:space="0" w:color="auto"/>
                    <w:left w:val="double" w:sz="4" w:space="0" w:color="auto"/>
                  </w:tcBorders>
                  <w:shd w:val="clear" w:color="auto" w:fill="E6E6E6"/>
                </w:tcPr>
                <w:p w:rsidR="007B1014" w:rsidRPr="003A3E07" w:rsidRDefault="007B1014" w:rsidP="007B1014">
                  <w:pPr>
                    <w:spacing w:after="0" w:line="240" w:lineRule="auto"/>
                    <w:jc w:val="center"/>
                    <w:rPr>
                      <w:rFonts w:ascii="Arial" w:hAnsi="Arial" w:cs="Arial"/>
                      <w:sz w:val="18"/>
                      <w:szCs w:val="18"/>
                    </w:rPr>
                  </w:pPr>
                  <w:r w:rsidRPr="003A3E07">
                    <w:rPr>
                      <w:rFonts w:ascii="Arial" w:hAnsi="Arial" w:cs="Arial"/>
                      <w:sz w:val="18"/>
                      <w:szCs w:val="18"/>
                    </w:rPr>
                    <w:t>Original Estimate</w:t>
                  </w:r>
                </w:p>
              </w:tc>
              <w:tc>
                <w:tcPr>
                  <w:tcW w:w="0" w:type="auto"/>
                  <w:tcBorders>
                    <w:top w:val="single" w:sz="4" w:space="0" w:color="auto"/>
                  </w:tcBorders>
                  <w:shd w:val="clear" w:color="auto" w:fill="E6E6E6"/>
                </w:tcPr>
                <w:p w:rsidR="007B1014" w:rsidRPr="003A3E07" w:rsidRDefault="007B1014" w:rsidP="007B1014">
                  <w:pPr>
                    <w:spacing w:after="0" w:line="240" w:lineRule="auto"/>
                    <w:jc w:val="center"/>
                    <w:rPr>
                      <w:rFonts w:ascii="Arial" w:hAnsi="Arial" w:cs="Arial"/>
                      <w:sz w:val="18"/>
                      <w:szCs w:val="18"/>
                    </w:rPr>
                  </w:pPr>
                  <w:r w:rsidRPr="003A3E07">
                    <w:rPr>
                      <w:rFonts w:ascii="Arial" w:hAnsi="Arial" w:cs="Arial"/>
                      <w:sz w:val="18"/>
                      <w:szCs w:val="18"/>
                    </w:rPr>
                    <w:t>Latest</w:t>
                  </w:r>
                </w:p>
                <w:p w:rsidR="007B1014" w:rsidRPr="003A3E07" w:rsidRDefault="007B1014" w:rsidP="007B1014">
                  <w:pPr>
                    <w:spacing w:after="0" w:line="240" w:lineRule="auto"/>
                    <w:jc w:val="center"/>
                    <w:rPr>
                      <w:rFonts w:ascii="Arial" w:hAnsi="Arial" w:cs="Arial"/>
                      <w:sz w:val="18"/>
                      <w:szCs w:val="18"/>
                    </w:rPr>
                  </w:pPr>
                  <w:r w:rsidRPr="003A3E07">
                    <w:rPr>
                      <w:rFonts w:ascii="Arial" w:hAnsi="Arial" w:cs="Arial"/>
                      <w:sz w:val="18"/>
                      <w:szCs w:val="18"/>
                    </w:rPr>
                    <w:t>Prediction</w:t>
                  </w:r>
                </w:p>
              </w:tc>
              <w:tc>
                <w:tcPr>
                  <w:tcW w:w="0" w:type="auto"/>
                  <w:tcBorders>
                    <w:top w:val="single" w:sz="4" w:space="0" w:color="auto"/>
                    <w:right w:val="single" w:sz="4" w:space="0" w:color="auto"/>
                  </w:tcBorders>
                  <w:shd w:val="clear" w:color="auto" w:fill="E6E6E6"/>
                </w:tcPr>
                <w:p w:rsidR="007B1014" w:rsidRPr="003A3E07" w:rsidRDefault="007B1014" w:rsidP="007B1014">
                  <w:pPr>
                    <w:spacing w:after="0" w:line="240" w:lineRule="auto"/>
                    <w:jc w:val="center"/>
                    <w:rPr>
                      <w:rFonts w:ascii="Arial" w:hAnsi="Arial" w:cs="Arial"/>
                      <w:sz w:val="18"/>
                      <w:szCs w:val="18"/>
                    </w:rPr>
                  </w:pPr>
                  <w:r w:rsidRPr="003A3E07">
                    <w:rPr>
                      <w:rFonts w:ascii="Arial" w:hAnsi="Arial" w:cs="Arial"/>
                      <w:sz w:val="18"/>
                      <w:szCs w:val="18"/>
                    </w:rPr>
                    <w:t>Final Packed</w:t>
                  </w:r>
                </w:p>
                <w:p w:rsidR="007B1014" w:rsidRPr="003A3E07" w:rsidRDefault="007B1014" w:rsidP="007B1014">
                  <w:pPr>
                    <w:spacing w:after="0" w:line="240" w:lineRule="auto"/>
                    <w:jc w:val="center"/>
                    <w:rPr>
                      <w:rFonts w:ascii="Arial" w:hAnsi="Arial" w:cs="Arial"/>
                      <w:sz w:val="18"/>
                      <w:szCs w:val="18"/>
                    </w:rPr>
                  </w:pPr>
                </w:p>
              </w:tc>
            </w:tr>
            <w:tr w:rsidR="007B1014" w:rsidRPr="00842FCF" w:rsidTr="008A633C">
              <w:trPr>
                <w:trHeight w:val="200"/>
              </w:trPr>
              <w:tc>
                <w:tcPr>
                  <w:tcW w:w="2027" w:type="dxa"/>
                  <w:tcBorders>
                    <w:left w:val="single" w:sz="4" w:space="0" w:color="auto"/>
                  </w:tcBorders>
                </w:tcPr>
                <w:p w:rsidR="007B1014" w:rsidRPr="00D32304" w:rsidRDefault="007B1014" w:rsidP="007B1014">
                  <w:pPr>
                    <w:spacing w:after="0" w:line="240" w:lineRule="auto"/>
                    <w:rPr>
                      <w:rFonts w:ascii="Arial" w:hAnsi="Arial" w:cs="Arial"/>
                      <w:b/>
                      <w:sz w:val="12"/>
                      <w:szCs w:val="12"/>
                    </w:rPr>
                  </w:pPr>
                  <w:r>
                    <w:rPr>
                      <w:rFonts w:ascii="Arial" w:hAnsi="Arial" w:cs="Arial"/>
                      <w:b/>
                      <w:sz w:val="12"/>
                      <w:szCs w:val="12"/>
                    </w:rPr>
                    <w:t>SOURCE: PPECB/AGRIHUB</w:t>
                  </w:r>
                </w:p>
              </w:tc>
              <w:tc>
                <w:tcPr>
                  <w:tcW w:w="0" w:type="auto"/>
                  <w:shd w:val="clear" w:color="auto" w:fill="CCCCCC"/>
                </w:tcPr>
                <w:p w:rsidR="007B1014" w:rsidRPr="00842FCF" w:rsidRDefault="007B1014" w:rsidP="007B1014">
                  <w:pPr>
                    <w:spacing w:after="0" w:line="240" w:lineRule="auto"/>
                    <w:jc w:val="center"/>
                    <w:rPr>
                      <w:rFonts w:ascii="Arial" w:hAnsi="Arial" w:cs="Arial"/>
                      <w:sz w:val="20"/>
                      <w:szCs w:val="20"/>
                    </w:rPr>
                  </w:pPr>
                  <w:r w:rsidRPr="003A5F5C">
                    <w:t>2015</w:t>
                  </w:r>
                </w:p>
              </w:tc>
              <w:tc>
                <w:tcPr>
                  <w:tcW w:w="0" w:type="auto"/>
                  <w:tcBorders>
                    <w:right w:val="double" w:sz="4" w:space="0" w:color="auto"/>
                  </w:tcBorders>
                  <w:shd w:val="clear" w:color="auto" w:fill="CCCCCC"/>
                </w:tcPr>
                <w:p w:rsidR="007B1014" w:rsidRPr="00842FCF" w:rsidRDefault="007B1014" w:rsidP="007B1014">
                  <w:pPr>
                    <w:spacing w:after="0" w:line="240" w:lineRule="auto"/>
                    <w:jc w:val="center"/>
                    <w:rPr>
                      <w:rFonts w:ascii="Arial" w:hAnsi="Arial" w:cs="Arial"/>
                      <w:sz w:val="20"/>
                      <w:szCs w:val="20"/>
                    </w:rPr>
                  </w:pPr>
                  <w:r w:rsidRPr="003A5F5C">
                    <w:t>2016</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7B1014" w:rsidP="007B1014">
                  <w:pPr>
                    <w:spacing w:after="0" w:line="240" w:lineRule="auto"/>
                    <w:jc w:val="center"/>
                    <w:rPr>
                      <w:rFonts w:ascii="Arial" w:hAnsi="Arial" w:cs="Arial"/>
                      <w:b/>
                      <w:sz w:val="20"/>
                      <w:szCs w:val="20"/>
                    </w:rPr>
                  </w:pPr>
                  <w:r w:rsidRPr="003A5F5C">
                    <w:t>2017</w:t>
                  </w:r>
                </w:p>
              </w:tc>
              <w:tc>
                <w:tcPr>
                  <w:tcW w:w="0" w:type="auto"/>
                  <w:tcBorders>
                    <w:left w:val="double" w:sz="4" w:space="0" w:color="auto"/>
                    <w:righ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2016</w:t>
                  </w:r>
                </w:p>
              </w:tc>
              <w:tc>
                <w:tcPr>
                  <w:tcW w:w="0" w:type="auto"/>
                  <w:tcBorders>
                    <w:left w:val="double" w:sz="4" w:space="0" w:color="auto"/>
                    <w:right w:val="double" w:sz="4" w:space="0" w:color="auto"/>
                  </w:tcBorders>
                  <w:shd w:val="clear" w:color="auto" w:fill="E6E6E6"/>
                </w:tcPr>
                <w:p w:rsidR="007B1014" w:rsidRPr="00842FCF" w:rsidRDefault="007B1014" w:rsidP="007B1014">
                  <w:pPr>
                    <w:spacing w:after="0" w:line="240" w:lineRule="auto"/>
                    <w:jc w:val="center"/>
                    <w:rPr>
                      <w:rFonts w:ascii="Arial" w:hAnsi="Arial" w:cs="Arial"/>
                      <w:b/>
                      <w:sz w:val="20"/>
                      <w:szCs w:val="20"/>
                    </w:rPr>
                  </w:pPr>
                  <w:r w:rsidRPr="003A5F5C">
                    <w:t>2017</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2017</w:t>
                  </w:r>
                </w:p>
              </w:tc>
              <w:tc>
                <w:tcPr>
                  <w:tcW w:w="0" w:type="auto"/>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2017</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2016</w:t>
                  </w:r>
                </w:p>
              </w:tc>
            </w:tr>
            <w:tr w:rsidR="007B1014" w:rsidRPr="00842FCF" w:rsidTr="008A633C">
              <w:trPr>
                <w:trHeight w:val="214"/>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rPr>
                  </w:pPr>
                  <w:r w:rsidRPr="00842FCF">
                    <w:rPr>
                      <w:rFonts w:ascii="Arial" w:hAnsi="Arial" w:cs="Arial"/>
                      <w:sz w:val="20"/>
                      <w:szCs w:val="20"/>
                    </w:rPr>
                    <w:t>Grapefruit</w:t>
                  </w:r>
                </w:p>
              </w:tc>
              <w:tc>
                <w:tcPr>
                  <w:tcW w:w="0" w:type="auto"/>
                  <w:shd w:val="clear" w:color="auto" w:fill="CCCCCC"/>
                </w:tcPr>
                <w:p w:rsidR="007B1014" w:rsidRPr="00842FCF" w:rsidRDefault="00E5203C" w:rsidP="007B1014">
                  <w:pPr>
                    <w:spacing w:after="0" w:line="240" w:lineRule="auto"/>
                    <w:jc w:val="center"/>
                    <w:rPr>
                      <w:rFonts w:ascii="Arial" w:hAnsi="Arial" w:cs="Arial"/>
                      <w:sz w:val="20"/>
                      <w:szCs w:val="20"/>
                    </w:rPr>
                  </w:pPr>
                  <w:r>
                    <w:t>16.1 m</w:t>
                  </w:r>
                </w:p>
              </w:tc>
              <w:tc>
                <w:tcPr>
                  <w:tcW w:w="0" w:type="auto"/>
                  <w:tcBorders>
                    <w:right w:val="double" w:sz="4" w:space="0" w:color="auto"/>
                  </w:tcBorders>
                  <w:shd w:val="clear" w:color="auto" w:fill="CCCCCC"/>
                </w:tcPr>
                <w:p w:rsidR="007B1014" w:rsidRPr="00842FCF" w:rsidRDefault="0066776B" w:rsidP="007B1014">
                  <w:pPr>
                    <w:spacing w:after="0" w:line="240" w:lineRule="auto"/>
                    <w:jc w:val="center"/>
                    <w:rPr>
                      <w:rFonts w:ascii="Arial" w:hAnsi="Arial" w:cs="Arial"/>
                      <w:sz w:val="20"/>
                      <w:szCs w:val="20"/>
                    </w:rPr>
                  </w:pPr>
                  <w:r>
                    <w:t>13.8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66776B" w:rsidP="007B1014">
                  <w:pPr>
                    <w:spacing w:after="0" w:line="240" w:lineRule="auto"/>
                    <w:jc w:val="center"/>
                    <w:rPr>
                      <w:rFonts w:ascii="Arial" w:hAnsi="Arial" w:cs="Arial"/>
                      <w:b/>
                      <w:sz w:val="20"/>
                      <w:szCs w:val="20"/>
                    </w:rPr>
                  </w:pPr>
                  <w:r>
                    <w:t>15.7 m</w:t>
                  </w:r>
                </w:p>
              </w:tc>
              <w:tc>
                <w:tcPr>
                  <w:tcW w:w="0" w:type="auto"/>
                  <w:tcBorders>
                    <w:left w:val="double" w:sz="4" w:space="0" w:color="auto"/>
                    <w:right w:val="double" w:sz="4" w:space="0" w:color="auto"/>
                  </w:tcBorders>
                  <w:shd w:val="clear" w:color="auto" w:fill="E6E6E6"/>
                </w:tcPr>
                <w:p w:rsidR="007B1014" w:rsidRPr="00842FCF" w:rsidRDefault="0066776B" w:rsidP="007B1014">
                  <w:pPr>
                    <w:spacing w:after="0" w:line="240" w:lineRule="auto"/>
                    <w:jc w:val="center"/>
                    <w:rPr>
                      <w:rFonts w:ascii="Arial" w:hAnsi="Arial" w:cs="Arial"/>
                      <w:sz w:val="20"/>
                      <w:szCs w:val="20"/>
                    </w:rPr>
                  </w:pPr>
                  <w:r>
                    <w:t>12.3 m</w:t>
                  </w:r>
                </w:p>
              </w:tc>
              <w:tc>
                <w:tcPr>
                  <w:tcW w:w="0" w:type="auto"/>
                  <w:tcBorders>
                    <w:left w:val="double" w:sz="4" w:space="0" w:color="auto"/>
                    <w:right w:val="double" w:sz="4" w:space="0" w:color="auto"/>
                  </w:tcBorders>
                  <w:shd w:val="clear" w:color="auto" w:fill="E6E6E6"/>
                </w:tcPr>
                <w:p w:rsidR="007B1014" w:rsidRPr="00842FCF" w:rsidRDefault="0066776B" w:rsidP="007B1014">
                  <w:pPr>
                    <w:spacing w:after="0" w:line="240" w:lineRule="auto"/>
                    <w:jc w:val="center"/>
                    <w:rPr>
                      <w:rFonts w:ascii="Arial" w:hAnsi="Arial" w:cs="Arial"/>
                      <w:b/>
                      <w:sz w:val="20"/>
                      <w:szCs w:val="20"/>
                    </w:rPr>
                  </w:pPr>
                  <w:r>
                    <w:t>14.2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15.6 m</w:t>
                  </w:r>
                </w:p>
              </w:tc>
              <w:tc>
                <w:tcPr>
                  <w:tcW w:w="0" w:type="auto"/>
                  <w:shd w:val="clear" w:color="auto" w:fill="E6E6E6"/>
                </w:tcPr>
                <w:p w:rsidR="007B1014" w:rsidRPr="00CE418D" w:rsidRDefault="00A03CB6" w:rsidP="007B1014">
                  <w:pPr>
                    <w:spacing w:after="0" w:line="240" w:lineRule="auto"/>
                    <w:jc w:val="center"/>
                    <w:rPr>
                      <w:rFonts w:ascii="Arial" w:hAnsi="Arial" w:cs="Arial"/>
                      <w:color w:val="FF0000"/>
                      <w:sz w:val="20"/>
                      <w:szCs w:val="20"/>
                    </w:rPr>
                  </w:pPr>
                  <w:r w:rsidRPr="00CE418D">
                    <w:t xml:space="preserve"> 15.7</w:t>
                  </w:r>
                  <w:r w:rsidR="007B1014" w:rsidRPr="00CE418D">
                    <w:t xml:space="preserve"> m </w:t>
                  </w:r>
                </w:p>
              </w:tc>
              <w:tc>
                <w:tcPr>
                  <w:tcW w:w="0" w:type="auto"/>
                  <w:tcBorders>
                    <w:right w:val="single" w:sz="4" w:space="0" w:color="auto"/>
                  </w:tcBorders>
                  <w:shd w:val="clear" w:color="auto" w:fill="E6E6E6"/>
                </w:tcPr>
                <w:p w:rsidR="007B1014" w:rsidRPr="00E5203C" w:rsidRDefault="0066776B" w:rsidP="007B1014">
                  <w:pPr>
                    <w:spacing w:after="0" w:line="240" w:lineRule="auto"/>
                    <w:jc w:val="center"/>
                    <w:rPr>
                      <w:rFonts w:ascii="Arial" w:hAnsi="Arial" w:cs="Arial"/>
                      <w:sz w:val="20"/>
                      <w:szCs w:val="20"/>
                    </w:rPr>
                  </w:pPr>
                  <w:r w:rsidRPr="00E5203C">
                    <w:t>13.8 m</w:t>
                  </w:r>
                </w:p>
              </w:tc>
            </w:tr>
            <w:tr w:rsidR="007B1014" w:rsidRPr="00842FCF" w:rsidTr="008A633C">
              <w:trPr>
                <w:trHeight w:val="200"/>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rPr>
                  </w:pPr>
                  <w:r w:rsidRPr="00842FCF">
                    <w:rPr>
                      <w:rFonts w:ascii="Arial" w:hAnsi="Arial" w:cs="Arial"/>
                      <w:sz w:val="20"/>
                      <w:szCs w:val="20"/>
                    </w:rPr>
                    <w:t>Soft Citrus</w:t>
                  </w:r>
                </w:p>
              </w:tc>
              <w:tc>
                <w:tcPr>
                  <w:tcW w:w="0" w:type="auto"/>
                  <w:shd w:val="clear" w:color="auto" w:fill="CCCCCC"/>
                </w:tcPr>
                <w:p w:rsidR="007B1014" w:rsidRPr="00842FCF" w:rsidRDefault="00E5203C" w:rsidP="007B1014">
                  <w:pPr>
                    <w:spacing w:after="0" w:line="240" w:lineRule="auto"/>
                    <w:jc w:val="center"/>
                    <w:rPr>
                      <w:rFonts w:ascii="Arial" w:hAnsi="Arial" w:cs="Arial"/>
                      <w:sz w:val="20"/>
                      <w:szCs w:val="20"/>
                    </w:rPr>
                  </w:pPr>
                  <w:r>
                    <w:t>9.9 m</w:t>
                  </w:r>
                </w:p>
              </w:tc>
              <w:tc>
                <w:tcPr>
                  <w:tcW w:w="0" w:type="auto"/>
                  <w:tcBorders>
                    <w:right w:val="double" w:sz="4" w:space="0" w:color="auto"/>
                  </w:tcBorders>
                  <w:shd w:val="clear" w:color="auto" w:fill="CCCCCC"/>
                </w:tcPr>
                <w:p w:rsidR="007B1014" w:rsidRPr="00842FCF" w:rsidRDefault="0066776B" w:rsidP="007B1014">
                  <w:pPr>
                    <w:spacing w:after="0" w:line="240" w:lineRule="auto"/>
                    <w:jc w:val="center"/>
                    <w:rPr>
                      <w:rFonts w:ascii="Arial" w:hAnsi="Arial" w:cs="Arial"/>
                      <w:sz w:val="20"/>
                      <w:szCs w:val="20"/>
                    </w:rPr>
                  </w:pPr>
                  <w:r>
                    <w:t>12.1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E5203C" w:rsidP="007B1014">
                  <w:pPr>
                    <w:spacing w:after="0" w:line="240" w:lineRule="auto"/>
                    <w:jc w:val="center"/>
                    <w:rPr>
                      <w:rFonts w:ascii="Arial" w:hAnsi="Arial" w:cs="Arial"/>
                      <w:b/>
                      <w:sz w:val="20"/>
                      <w:szCs w:val="20"/>
                    </w:rPr>
                  </w:pPr>
                  <w:r>
                    <w:t>13.4 m</w:t>
                  </w:r>
                </w:p>
              </w:tc>
              <w:tc>
                <w:tcPr>
                  <w:tcW w:w="0" w:type="auto"/>
                  <w:tcBorders>
                    <w:left w:val="double" w:sz="4" w:space="0" w:color="auto"/>
                    <w:right w:val="double" w:sz="4" w:space="0" w:color="auto"/>
                  </w:tcBorders>
                  <w:shd w:val="clear" w:color="auto" w:fill="E6E6E6"/>
                </w:tcPr>
                <w:p w:rsidR="007B1014" w:rsidRPr="00842FCF" w:rsidRDefault="00176C17" w:rsidP="007B1014">
                  <w:pPr>
                    <w:spacing w:after="0" w:line="240" w:lineRule="auto"/>
                    <w:jc w:val="center"/>
                    <w:rPr>
                      <w:rFonts w:ascii="Arial" w:hAnsi="Arial" w:cs="Arial"/>
                      <w:sz w:val="20"/>
                      <w:szCs w:val="20"/>
                    </w:rPr>
                  </w:pPr>
                  <w:r>
                    <w:t>11.1 m</w:t>
                  </w:r>
                </w:p>
              </w:tc>
              <w:tc>
                <w:tcPr>
                  <w:tcW w:w="0" w:type="auto"/>
                  <w:tcBorders>
                    <w:left w:val="double" w:sz="4" w:space="0" w:color="auto"/>
                    <w:right w:val="double" w:sz="4" w:space="0" w:color="auto"/>
                  </w:tcBorders>
                  <w:shd w:val="clear" w:color="auto" w:fill="E6E6E6"/>
                </w:tcPr>
                <w:p w:rsidR="007B1014" w:rsidRPr="00842FCF" w:rsidRDefault="0066776B" w:rsidP="007B1014">
                  <w:pPr>
                    <w:spacing w:after="0" w:line="240" w:lineRule="auto"/>
                    <w:jc w:val="center"/>
                    <w:rPr>
                      <w:rFonts w:ascii="Arial" w:hAnsi="Arial" w:cs="Arial"/>
                      <w:b/>
                      <w:sz w:val="20"/>
                      <w:szCs w:val="20"/>
                    </w:rPr>
                  </w:pPr>
                  <w:r>
                    <w:t>12.9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13.2 m</w:t>
                  </w:r>
                </w:p>
              </w:tc>
              <w:tc>
                <w:tcPr>
                  <w:tcW w:w="0" w:type="auto"/>
                  <w:shd w:val="clear" w:color="auto" w:fill="E6E6E6"/>
                </w:tcPr>
                <w:p w:rsidR="007B1014" w:rsidRPr="00072002" w:rsidRDefault="00682D2D" w:rsidP="007B1014">
                  <w:pPr>
                    <w:spacing w:after="0" w:line="240" w:lineRule="auto"/>
                    <w:jc w:val="center"/>
                    <w:rPr>
                      <w:rFonts w:ascii="Arial" w:hAnsi="Arial" w:cs="Arial"/>
                      <w:sz w:val="20"/>
                      <w:szCs w:val="20"/>
                    </w:rPr>
                  </w:pPr>
                  <w:r w:rsidRPr="00072002">
                    <w:t>13.8 m</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12.2 m</w:t>
                  </w:r>
                </w:p>
              </w:tc>
            </w:tr>
            <w:tr w:rsidR="007B1014" w:rsidRPr="00842FCF" w:rsidTr="008A633C">
              <w:trPr>
                <w:trHeight w:val="180"/>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lang w:val="fr-FR"/>
                    </w:rPr>
                  </w:pPr>
                  <w:r w:rsidRPr="00842FCF">
                    <w:rPr>
                      <w:rFonts w:ascii="Arial" w:hAnsi="Arial" w:cs="Arial"/>
                      <w:sz w:val="20"/>
                      <w:szCs w:val="20"/>
                      <w:lang w:val="fr-FR"/>
                    </w:rPr>
                    <w:t>Lemons</w:t>
                  </w:r>
                </w:p>
              </w:tc>
              <w:tc>
                <w:tcPr>
                  <w:tcW w:w="0" w:type="auto"/>
                  <w:shd w:val="clear" w:color="auto" w:fill="CCCCCC"/>
                </w:tcPr>
                <w:p w:rsidR="007B1014" w:rsidRPr="00842FCF" w:rsidRDefault="00E5203C" w:rsidP="007B1014">
                  <w:pPr>
                    <w:spacing w:after="0" w:line="240" w:lineRule="auto"/>
                    <w:jc w:val="center"/>
                    <w:rPr>
                      <w:rFonts w:ascii="Arial" w:hAnsi="Arial" w:cs="Arial"/>
                      <w:sz w:val="20"/>
                      <w:szCs w:val="20"/>
                      <w:lang w:val="fr-FR"/>
                    </w:rPr>
                  </w:pPr>
                  <w:r>
                    <w:t>14.7 m</w:t>
                  </w:r>
                </w:p>
              </w:tc>
              <w:tc>
                <w:tcPr>
                  <w:tcW w:w="0" w:type="auto"/>
                  <w:tcBorders>
                    <w:right w:val="double" w:sz="4" w:space="0" w:color="auto"/>
                  </w:tcBorders>
                  <w:shd w:val="clear" w:color="auto" w:fill="CCCCCC"/>
                </w:tcPr>
                <w:p w:rsidR="007B1014" w:rsidRPr="00842FCF" w:rsidRDefault="00E5203C" w:rsidP="007B1014">
                  <w:pPr>
                    <w:spacing w:after="0" w:line="240" w:lineRule="auto"/>
                    <w:jc w:val="center"/>
                    <w:rPr>
                      <w:rFonts w:ascii="Arial" w:hAnsi="Arial" w:cs="Arial"/>
                      <w:sz w:val="20"/>
                      <w:szCs w:val="20"/>
                      <w:lang w:val="fr-FR"/>
                    </w:rPr>
                  </w:pPr>
                  <w:r>
                    <w:t>14.9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E5203C" w:rsidP="007B1014">
                  <w:pPr>
                    <w:spacing w:after="0" w:line="240" w:lineRule="auto"/>
                    <w:jc w:val="center"/>
                    <w:rPr>
                      <w:rFonts w:ascii="Arial" w:hAnsi="Arial" w:cs="Arial"/>
                      <w:b/>
                      <w:sz w:val="20"/>
                      <w:szCs w:val="20"/>
                      <w:lang w:val="fr-FR"/>
                    </w:rPr>
                  </w:pPr>
                  <w:r>
                    <w:t>19 m</w:t>
                  </w:r>
                </w:p>
              </w:tc>
              <w:tc>
                <w:tcPr>
                  <w:tcW w:w="0" w:type="auto"/>
                  <w:tcBorders>
                    <w:left w:val="double" w:sz="4" w:space="0" w:color="auto"/>
                    <w:right w:val="double" w:sz="4" w:space="0" w:color="auto"/>
                  </w:tcBorders>
                  <w:shd w:val="clear" w:color="auto" w:fill="E6E6E6"/>
                </w:tcPr>
                <w:p w:rsidR="007B1014" w:rsidRPr="00842FCF" w:rsidRDefault="004D44D5" w:rsidP="007B1014">
                  <w:pPr>
                    <w:spacing w:after="0" w:line="240" w:lineRule="auto"/>
                    <w:jc w:val="center"/>
                    <w:rPr>
                      <w:rFonts w:ascii="Arial" w:hAnsi="Arial" w:cs="Arial"/>
                      <w:sz w:val="20"/>
                      <w:szCs w:val="20"/>
                      <w:lang w:val="fr-FR"/>
                    </w:rPr>
                  </w:pPr>
                  <w:r>
                    <w:t>14.5 m</w:t>
                  </w:r>
                </w:p>
              </w:tc>
              <w:tc>
                <w:tcPr>
                  <w:tcW w:w="0" w:type="auto"/>
                  <w:tcBorders>
                    <w:left w:val="double" w:sz="4" w:space="0" w:color="auto"/>
                    <w:right w:val="double" w:sz="4" w:space="0" w:color="auto"/>
                  </w:tcBorders>
                  <w:shd w:val="clear" w:color="auto" w:fill="E6E6E6"/>
                </w:tcPr>
                <w:p w:rsidR="007B1014" w:rsidRPr="00842FCF" w:rsidRDefault="004D44D5" w:rsidP="007B1014">
                  <w:pPr>
                    <w:spacing w:after="0" w:line="240" w:lineRule="auto"/>
                    <w:jc w:val="center"/>
                    <w:rPr>
                      <w:rFonts w:ascii="Arial" w:hAnsi="Arial" w:cs="Arial"/>
                      <w:b/>
                      <w:sz w:val="20"/>
                      <w:szCs w:val="20"/>
                      <w:lang w:val="fr-FR"/>
                    </w:rPr>
                  </w:pPr>
                  <w:r>
                    <w:t>18.7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17.5 m</w:t>
                  </w:r>
                </w:p>
              </w:tc>
              <w:tc>
                <w:tcPr>
                  <w:tcW w:w="0" w:type="auto"/>
                  <w:shd w:val="clear" w:color="auto" w:fill="E6E6E6"/>
                </w:tcPr>
                <w:p w:rsidR="007B1014" w:rsidRPr="0066776B" w:rsidRDefault="00E5203C" w:rsidP="007B1014">
                  <w:pPr>
                    <w:spacing w:after="0" w:line="240" w:lineRule="auto"/>
                    <w:jc w:val="center"/>
                    <w:rPr>
                      <w:rFonts w:ascii="Arial" w:hAnsi="Arial" w:cs="Arial"/>
                      <w:b/>
                      <w:color w:val="FF0000"/>
                      <w:sz w:val="20"/>
                      <w:szCs w:val="20"/>
                      <w:lang w:val="fr-FR"/>
                    </w:rPr>
                  </w:pPr>
                  <w:r>
                    <w:rPr>
                      <w:b/>
                      <w:color w:val="FF0000"/>
                    </w:rPr>
                    <w:t>19 m</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15 m</w:t>
                  </w:r>
                </w:p>
              </w:tc>
            </w:tr>
            <w:tr w:rsidR="007B1014" w:rsidRPr="00842FCF" w:rsidTr="008A633C">
              <w:trPr>
                <w:trHeight w:val="200"/>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lang w:val="fr-FR"/>
                    </w:rPr>
                  </w:pPr>
                  <w:r w:rsidRPr="00842FCF">
                    <w:rPr>
                      <w:rFonts w:ascii="Arial" w:hAnsi="Arial" w:cs="Arial"/>
                      <w:sz w:val="20"/>
                      <w:szCs w:val="20"/>
                      <w:lang w:val="fr-FR"/>
                    </w:rPr>
                    <w:t>Navels</w:t>
                  </w:r>
                </w:p>
              </w:tc>
              <w:tc>
                <w:tcPr>
                  <w:tcW w:w="0" w:type="auto"/>
                  <w:shd w:val="clear" w:color="auto" w:fill="CCCCCC"/>
                </w:tcPr>
                <w:p w:rsidR="007B1014" w:rsidRPr="00842FCF" w:rsidRDefault="0066776B" w:rsidP="007B1014">
                  <w:pPr>
                    <w:spacing w:after="0" w:line="240" w:lineRule="auto"/>
                    <w:jc w:val="center"/>
                    <w:rPr>
                      <w:rFonts w:ascii="Arial" w:hAnsi="Arial" w:cs="Arial"/>
                      <w:sz w:val="20"/>
                      <w:szCs w:val="20"/>
                      <w:lang w:val="fr-FR"/>
                    </w:rPr>
                  </w:pPr>
                  <w:r>
                    <w:t>24.4 m</w:t>
                  </w:r>
                </w:p>
              </w:tc>
              <w:tc>
                <w:tcPr>
                  <w:tcW w:w="0" w:type="auto"/>
                  <w:tcBorders>
                    <w:right w:val="double" w:sz="4" w:space="0" w:color="auto"/>
                  </w:tcBorders>
                  <w:shd w:val="clear" w:color="auto" w:fill="CCCCCC"/>
                </w:tcPr>
                <w:p w:rsidR="007B1014" w:rsidRPr="00842FCF" w:rsidRDefault="00176C17" w:rsidP="007B1014">
                  <w:pPr>
                    <w:spacing w:after="0" w:line="240" w:lineRule="auto"/>
                    <w:jc w:val="center"/>
                    <w:rPr>
                      <w:rFonts w:ascii="Arial" w:hAnsi="Arial" w:cs="Arial"/>
                      <w:sz w:val="20"/>
                      <w:szCs w:val="20"/>
                      <w:lang w:val="fr-FR"/>
                    </w:rPr>
                  </w:pPr>
                  <w:r>
                    <w:t>26.2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176C17" w:rsidP="007B1014">
                  <w:pPr>
                    <w:spacing w:after="0" w:line="240" w:lineRule="auto"/>
                    <w:jc w:val="center"/>
                    <w:rPr>
                      <w:rFonts w:ascii="Arial" w:hAnsi="Arial" w:cs="Arial"/>
                      <w:b/>
                      <w:sz w:val="20"/>
                      <w:szCs w:val="20"/>
                      <w:lang w:val="fr-FR"/>
                    </w:rPr>
                  </w:pPr>
                  <w:r>
                    <w:t>21 m</w:t>
                  </w:r>
                </w:p>
              </w:tc>
              <w:tc>
                <w:tcPr>
                  <w:tcW w:w="0" w:type="auto"/>
                  <w:tcBorders>
                    <w:left w:val="double" w:sz="4" w:space="0" w:color="auto"/>
                    <w:right w:val="double" w:sz="4" w:space="0" w:color="auto"/>
                  </w:tcBorders>
                  <w:shd w:val="clear" w:color="auto" w:fill="E6E6E6"/>
                </w:tcPr>
                <w:p w:rsidR="007B1014" w:rsidRPr="00842FCF" w:rsidRDefault="00176C17" w:rsidP="007B1014">
                  <w:pPr>
                    <w:spacing w:after="0" w:line="240" w:lineRule="auto"/>
                    <w:jc w:val="center"/>
                    <w:rPr>
                      <w:rFonts w:ascii="Arial" w:hAnsi="Arial" w:cs="Arial"/>
                      <w:sz w:val="20"/>
                      <w:szCs w:val="20"/>
                      <w:lang w:val="fr-FR"/>
                    </w:rPr>
                  </w:pPr>
                  <w:r>
                    <w:t>25.4 m</w:t>
                  </w:r>
                </w:p>
              </w:tc>
              <w:tc>
                <w:tcPr>
                  <w:tcW w:w="0" w:type="auto"/>
                  <w:tcBorders>
                    <w:left w:val="double" w:sz="4" w:space="0" w:color="auto"/>
                    <w:right w:val="double" w:sz="4" w:space="0" w:color="auto"/>
                  </w:tcBorders>
                  <w:shd w:val="clear" w:color="auto" w:fill="E6E6E6"/>
                </w:tcPr>
                <w:p w:rsidR="007B1014" w:rsidRPr="00842FCF" w:rsidRDefault="00176C17" w:rsidP="007B1014">
                  <w:pPr>
                    <w:spacing w:after="0" w:line="240" w:lineRule="auto"/>
                    <w:jc w:val="center"/>
                    <w:rPr>
                      <w:rFonts w:ascii="Arial" w:hAnsi="Arial" w:cs="Arial"/>
                      <w:b/>
                      <w:sz w:val="20"/>
                      <w:szCs w:val="20"/>
                      <w:lang w:val="fr-FR"/>
                    </w:rPr>
                  </w:pPr>
                  <w:r>
                    <w:t>21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26.3 m</w:t>
                  </w:r>
                </w:p>
              </w:tc>
              <w:tc>
                <w:tcPr>
                  <w:tcW w:w="0" w:type="auto"/>
                  <w:shd w:val="clear" w:color="auto" w:fill="E6E6E6"/>
                </w:tcPr>
                <w:p w:rsidR="007B1014" w:rsidRPr="00E5203C" w:rsidRDefault="0066776B" w:rsidP="007B1014">
                  <w:pPr>
                    <w:spacing w:after="0" w:line="240" w:lineRule="auto"/>
                    <w:jc w:val="center"/>
                    <w:rPr>
                      <w:rFonts w:ascii="Arial" w:hAnsi="Arial" w:cs="Arial"/>
                      <w:color w:val="FF0000"/>
                      <w:sz w:val="20"/>
                      <w:szCs w:val="20"/>
                      <w:lang w:val="fr-FR"/>
                    </w:rPr>
                  </w:pPr>
                  <w:r w:rsidRPr="00E5203C">
                    <w:t>21.2 m</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26.2 m</w:t>
                  </w:r>
                </w:p>
              </w:tc>
            </w:tr>
            <w:tr w:rsidR="007B1014" w:rsidRPr="00842FCF" w:rsidTr="008A633C">
              <w:trPr>
                <w:trHeight w:val="245"/>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lang w:val="fr-FR"/>
                    </w:rPr>
                  </w:pPr>
                  <w:r w:rsidRPr="00842FCF">
                    <w:rPr>
                      <w:rFonts w:ascii="Arial" w:hAnsi="Arial" w:cs="Arial"/>
                      <w:sz w:val="20"/>
                      <w:szCs w:val="20"/>
                      <w:lang w:val="fr-FR"/>
                    </w:rPr>
                    <w:t>Valencia</w:t>
                  </w:r>
                </w:p>
              </w:tc>
              <w:tc>
                <w:tcPr>
                  <w:tcW w:w="0" w:type="auto"/>
                  <w:shd w:val="clear" w:color="auto" w:fill="CCCCCC"/>
                </w:tcPr>
                <w:p w:rsidR="007B1014" w:rsidRPr="00842FCF" w:rsidRDefault="00E5203C" w:rsidP="007B1014">
                  <w:pPr>
                    <w:spacing w:after="0" w:line="240" w:lineRule="auto"/>
                    <w:jc w:val="center"/>
                    <w:rPr>
                      <w:rFonts w:ascii="Arial" w:hAnsi="Arial" w:cs="Arial"/>
                      <w:sz w:val="20"/>
                      <w:szCs w:val="20"/>
                      <w:lang w:val="fr-FR"/>
                    </w:rPr>
                  </w:pPr>
                  <w:r>
                    <w:t>47.5 m</w:t>
                  </w:r>
                </w:p>
              </w:tc>
              <w:tc>
                <w:tcPr>
                  <w:tcW w:w="0" w:type="auto"/>
                  <w:tcBorders>
                    <w:right w:val="double" w:sz="4" w:space="0" w:color="auto"/>
                  </w:tcBorders>
                  <w:shd w:val="clear" w:color="auto" w:fill="CCCCCC"/>
                </w:tcPr>
                <w:p w:rsidR="007B1014" w:rsidRPr="00842FCF" w:rsidRDefault="00E5203C" w:rsidP="007B1014">
                  <w:pPr>
                    <w:spacing w:after="0" w:line="240" w:lineRule="auto"/>
                    <w:jc w:val="center"/>
                    <w:rPr>
                      <w:rFonts w:ascii="Arial" w:hAnsi="Arial" w:cs="Arial"/>
                      <w:sz w:val="20"/>
                      <w:szCs w:val="20"/>
                    </w:rPr>
                  </w:pPr>
                  <w:r>
                    <w:t>40.6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E5203C" w:rsidP="007B1014">
                  <w:pPr>
                    <w:spacing w:after="0" w:line="240" w:lineRule="auto"/>
                    <w:jc w:val="center"/>
                    <w:rPr>
                      <w:rFonts w:ascii="Arial" w:hAnsi="Arial" w:cs="Arial"/>
                      <w:b/>
                      <w:sz w:val="20"/>
                      <w:szCs w:val="20"/>
                    </w:rPr>
                  </w:pPr>
                  <w:r>
                    <w:t>50.8 m</w:t>
                  </w:r>
                </w:p>
              </w:tc>
              <w:tc>
                <w:tcPr>
                  <w:tcW w:w="0" w:type="auto"/>
                  <w:tcBorders>
                    <w:left w:val="double" w:sz="4" w:space="0" w:color="auto"/>
                    <w:right w:val="double" w:sz="4" w:space="0" w:color="auto"/>
                  </w:tcBorders>
                  <w:shd w:val="clear" w:color="auto" w:fill="E6E6E6"/>
                </w:tcPr>
                <w:p w:rsidR="007B1014" w:rsidRPr="00842FCF" w:rsidRDefault="0066776B" w:rsidP="007B1014">
                  <w:pPr>
                    <w:spacing w:after="0" w:line="240" w:lineRule="auto"/>
                    <w:jc w:val="center"/>
                    <w:rPr>
                      <w:rFonts w:ascii="Arial" w:hAnsi="Arial" w:cs="Arial"/>
                      <w:sz w:val="20"/>
                      <w:szCs w:val="20"/>
                    </w:rPr>
                  </w:pPr>
                  <w:r>
                    <w:t>38.1 m</w:t>
                  </w:r>
                </w:p>
              </w:tc>
              <w:tc>
                <w:tcPr>
                  <w:tcW w:w="0" w:type="auto"/>
                  <w:tcBorders>
                    <w:left w:val="double" w:sz="4" w:space="0" w:color="auto"/>
                    <w:right w:val="double" w:sz="4" w:space="0" w:color="auto"/>
                  </w:tcBorders>
                  <w:shd w:val="clear" w:color="auto" w:fill="E6E6E6"/>
                </w:tcPr>
                <w:p w:rsidR="007B1014" w:rsidRPr="00842FCF" w:rsidRDefault="004D44D5" w:rsidP="007B1014">
                  <w:pPr>
                    <w:spacing w:after="0" w:line="240" w:lineRule="auto"/>
                    <w:jc w:val="center"/>
                    <w:rPr>
                      <w:rFonts w:ascii="Arial" w:hAnsi="Arial" w:cs="Arial"/>
                      <w:b/>
                      <w:sz w:val="20"/>
                      <w:szCs w:val="20"/>
                    </w:rPr>
                  </w:pPr>
                  <w:r>
                    <w:t>44.9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50.1 m</w:t>
                  </w:r>
                </w:p>
              </w:tc>
              <w:tc>
                <w:tcPr>
                  <w:tcW w:w="0" w:type="auto"/>
                  <w:shd w:val="clear" w:color="auto" w:fill="E6E6E6"/>
                </w:tcPr>
                <w:p w:rsidR="007B1014" w:rsidRPr="00E5203C" w:rsidRDefault="0066776B" w:rsidP="007B1014">
                  <w:pPr>
                    <w:spacing w:after="0" w:line="240" w:lineRule="auto"/>
                    <w:jc w:val="center"/>
                    <w:rPr>
                      <w:rFonts w:ascii="Arial" w:hAnsi="Arial" w:cs="Arial"/>
                      <w:color w:val="FF0000"/>
                      <w:sz w:val="20"/>
                      <w:szCs w:val="20"/>
                    </w:rPr>
                  </w:pPr>
                  <w:r w:rsidRPr="00E5203C">
                    <w:t>52.2 m</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41.8 m</w:t>
                  </w:r>
                </w:p>
              </w:tc>
            </w:tr>
            <w:tr w:rsidR="007B1014" w:rsidRPr="00842FCF" w:rsidTr="008A633C">
              <w:trPr>
                <w:trHeight w:val="214"/>
              </w:trPr>
              <w:tc>
                <w:tcPr>
                  <w:tcW w:w="2027" w:type="dxa"/>
                  <w:tcBorders>
                    <w:left w:val="single" w:sz="4" w:space="0" w:color="auto"/>
                    <w:bottom w:val="single" w:sz="4" w:space="0" w:color="auto"/>
                  </w:tcBorders>
                </w:tcPr>
                <w:p w:rsidR="007B1014" w:rsidRPr="00842FCF" w:rsidRDefault="007B1014" w:rsidP="007B1014">
                  <w:pPr>
                    <w:spacing w:after="0" w:line="240" w:lineRule="auto"/>
                    <w:rPr>
                      <w:rFonts w:ascii="Arial" w:hAnsi="Arial" w:cs="Arial"/>
                      <w:sz w:val="20"/>
                      <w:szCs w:val="20"/>
                    </w:rPr>
                  </w:pPr>
                  <w:r w:rsidRPr="00842FCF">
                    <w:rPr>
                      <w:rFonts w:ascii="Arial" w:hAnsi="Arial" w:cs="Arial"/>
                      <w:sz w:val="20"/>
                      <w:szCs w:val="20"/>
                    </w:rPr>
                    <w:t>Total</w:t>
                  </w:r>
                </w:p>
              </w:tc>
              <w:tc>
                <w:tcPr>
                  <w:tcW w:w="0" w:type="auto"/>
                  <w:tcBorders>
                    <w:bottom w:val="single" w:sz="4" w:space="0" w:color="auto"/>
                  </w:tcBorders>
                  <w:shd w:val="clear" w:color="auto" w:fill="CCCCCC"/>
                </w:tcPr>
                <w:p w:rsidR="007B1014" w:rsidRPr="00842FCF" w:rsidRDefault="00E5203C" w:rsidP="007B1014">
                  <w:pPr>
                    <w:spacing w:after="0" w:line="240" w:lineRule="auto"/>
                    <w:jc w:val="center"/>
                    <w:rPr>
                      <w:rFonts w:ascii="Arial" w:hAnsi="Arial" w:cs="Arial"/>
                      <w:sz w:val="20"/>
                      <w:szCs w:val="20"/>
                    </w:rPr>
                  </w:pPr>
                  <w:r>
                    <w:t>112.6 m</w:t>
                  </w:r>
                </w:p>
              </w:tc>
              <w:tc>
                <w:tcPr>
                  <w:tcW w:w="0" w:type="auto"/>
                  <w:tcBorders>
                    <w:bottom w:val="single" w:sz="4" w:space="0" w:color="auto"/>
                    <w:right w:val="double" w:sz="4" w:space="0" w:color="auto"/>
                  </w:tcBorders>
                  <w:shd w:val="clear" w:color="auto" w:fill="CCCCCC"/>
                </w:tcPr>
                <w:p w:rsidR="007B1014" w:rsidRPr="00842FCF" w:rsidRDefault="00E5203C" w:rsidP="007B1014">
                  <w:pPr>
                    <w:spacing w:after="0" w:line="240" w:lineRule="auto"/>
                    <w:jc w:val="center"/>
                    <w:rPr>
                      <w:rFonts w:ascii="Arial" w:hAnsi="Arial" w:cs="Arial"/>
                      <w:sz w:val="20"/>
                      <w:szCs w:val="20"/>
                    </w:rPr>
                  </w:pPr>
                  <w:r>
                    <w:t>107.6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E5203C" w:rsidP="007B1014">
                  <w:pPr>
                    <w:spacing w:after="0" w:line="240" w:lineRule="auto"/>
                    <w:jc w:val="center"/>
                    <w:rPr>
                      <w:rFonts w:ascii="Arial" w:hAnsi="Arial" w:cs="Arial"/>
                      <w:b/>
                      <w:sz w:val="20"/>
                      <w:szCs w:val="20"/>
                    </w:rPr>
                  </w:pPr>
                  <w:r>
                    <w:t>119.9 m</w:t>
                  </w:r>
                </w:p>
              </w:tc>
              <w:tc>
                <w:tcPr>
                  <w:tcW w:w="0" w:type="auto"/>
                  <w:tcBorders>
                    <w:left w:val="double" w:sz="4" w:space="0" w:color="auto"/>
                    <w:bottom w:val="single" w:sz="4" w:space="0" w:color="auto"/>
                    <w:right w:val="double" w:sz="4" w:space="0" w:color="auto"/>
                  </w:tcBorders>
                  <w:shd w:val="clear" w:color="auto" w:fill="E6E6E6"/>
                </w:tcPr>
                <w:p w:rsidR="007B1014" w:rsidRPr="00842FCF" w:rsidRDefault="004D44D5" w:rsidP="007B1014">
                  <w:pPr>
                    <w:spacing w:after="0" w:line="240" w:lineRule="auto"/>
                    <w:jc w:val="center"/>
                    <w:rPr>
                      <w:rFonts w:ascii="Arial" w:hAnsi="Arial" w:cs="Arial"/>
                      <w:sz w:val="20"/>
                      <w:szCs w:val="20"/>
                    </w:rPr>
                  </w:pPr>
                  <w:r>
                    <w:t>101.4 m</w:t>
                  </w:r>
                </w:p>
              </w:tc>
              <w:tc>
                <w:tcPr>
                  <w:tcW w:w="0" w:type="auto"/>
                  <w:tcBorders>
                    <w:left w:val="double" w:sz="4" w:space="0" w:color="auto"/>
                    <w:bottom w:val="single" w:sz="4" w:space="0" w:color="auto"/>
                    <w:right w:val="double" w:sz="4" w:space="0" w:color="auto"/>
                  </w:tcBorders>
                  <w:shd w:val="clear" w:color="auto" w:fill="E6E6E6"/>
                </w:tcPr>
                <w:p w:rsidR="007B1014" w:rsidRPr="00842FCF" w:rsidRDefault="004D44D5" w:rsidP="007B1014">
                  <w:pPr>
                    <w:spacing w:after="0" w:line="240" w:lineRule="auto"/>
                    <w:jc w:val="center"/>
                    <w:rPr>
                      <w:rFonts w:ascii="Arial" w:hAnsi="Arial" w:cs="Arial"/>
                      <w:b/>
                      <w:sz w:val="20"/>
                      <w:szCs w:val="20"/>
                    </w:rPr>
                  </w:pPr>
                  <w:r>
                    <w:t>111.7 m</w:t>
                  </w:r>
                </w:p>
              </w:tc>
              <w:tc>
                <w:tcPr>
                  <w:tcW w:w="0" w:type="auto"/>
                  <w:tcBorders>
                    <w:left w:val="double" w:sz="4" w:space="0" w:color="auto"/>
                    <w:bottom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122.7 m</w:t>
                  </w:r>
                </w:p>
              </w:tc>
              <w:tc>
                <w:tcPr>
                  <w:tcW w:w="0" w:type="auto"/>
                  <w:tcBorders>
                    <w:bottom w:val="single" w:sz="4" w:space="0" w:color="auto"/>
                  </w:tcBorders>
                  <w:shd w:val="clear" w:color="auto" w:fill="E6E6E6"/>
                </w:tcPr>
                <w:p w:rsidR="007B1014" w:rsidRPr="007F6FDB" w:rsidRDefault="00E5203C" w:rsidP="007B1014">
                  <w:pPr>
                    <w:spacing w:after="0" w:line="240" w:lineRule="auto"/>
                    <w:jc w:val="center"/>
                    <w:rPr>
                      <w:rFonts w:ascii="Arial" w:hAnsi="Arial" w:cs="Arial"/>
                      <w:sz w:val="20"/>
                      <w:szCs w:val="20"/>
                    </w:rPr>
                  </w:pPr>
                  <w:r>
                    <w:t>121.9</w:t>
                  </w:r>
                  <w:r w:rsidR="00682D2D">
                    <w:t xml:space="preserve"> m</w:t>
                  </w:r>
                </w:p>
              </w:tc>
              <w:tc>
                <w:tcPr>
                  <w:tcW w:w="0" w:type="auto"/>
                  <w:tcBorders>
                    <w:bottom w:val="single" w:sz="4" w:space="0" w:color="auto"/>
                    <w:right w:val="single" w:sz="4" w:space="0" w:color="auto"/>
                  </w:tcBorders>
                  <w:shd w:val="clear" w:color="auto" w:fill="E6E6E6"/>
                </w:tcPr>
                <w:p w:rsidR="007B1014" w:rsidRPr="00842FCF" w:rsidRDefault="0066776B" w:rsidP="007B1014">
                  <w:pPr>
                    <w:spacing w:after="0" w:line="240" w:lineRule="auto"/>
                    <w:jc w:val="center"/>
                    <w:rPr>
                      <w:rFonts w:ascii="Arial" w:hAnsi="Arial" w:cs="Arial"/>
                      <w:sz w:val="20"/>
                      <w:szCs w:val="20"/>
                    </w:rPr>
                  </w:pPr>
                  <w:r>
                    <w:t>109</w:t>
                  </w:r>
                  <w:r w:rsidR="007B1014" w:rsidRPr="003A5F5C">
                    <w:t xml:space="preserve"> m</w:t>
                  </w:r>
                </w:p>
              </w:tc>
            </w:tr>
            <w:bookmarkEnd w:id="1"/>
            <w:bookmarkEnd w:id="2"/>
          </w:tbl>
          <w:p w:rsidR="009E35AA" w:rsidRPr="00012E64" w:rsidRDefault="009E35AA" w:rsidP="009E35AA">
            <w:pPr>
              <w:spacing w:after="0"/>
              <w:jc w:val="both"/>
              <w:rPr>
                <w:rFonts w:ascii="Arial" w:hAnsi="Arial" w:cs="Arial"/>
                <w:sz w:val="20"/>
                <w:szCs w:val="20"/>
              </w:rPr>
            </w:pPr>
          </w:p>
          <w:p w:rsidR="00F16CA8" w:rsidRPr="00F16CA8" w:rsidRDefault="00F16CA8" w:rsidP="009E35AA">
            <w:pPr>
              <w:spacing w:after="0"/>
              <w:jc w:val="both"/>
              <w:rPr>
                <w:rFonts w:ascii="Arial" w:hAnsi="Arial" w:cs="Arial"/>
                <w:sz w:val="6"/>
                <w:szCs w:val="6"/>
              </w:rPr>
            </w:pPr>
          </w:p>
          <w:p w:rsidR="00101314" w:rsidRPr="009C2513" w:rsidRDefault="00787727" w:rsidP="00F16CA8">
            <w:pPr>
              <w:spacing w:after="0"/>
              <w:jc w:val="center"/>
              <w:rPr>
                <w:rFonts w:ascii="Arial" w:hAnsi="Arial" w:cs="Arial"/>
                <w:color w:val="FF0000"/>
                <w:sz w:val="20"/>
                <w:szCs w:val="20"/>
              </w:rPr>
            </w:pPr>
            <w:r w:rsidRPr="009C2513">
              <w:rPr>
                <w:rFonts w:ascii="Arial" w:hAnsi="Arial" w:cs="Arial"/>
                <w:b/>
                <w:color w:val="FF0000"/>
                <w:sz w:val="20"/>
                <w:szCs w:val="20"/>
              </w:rPr>
              <w:t xml:space="preserve">THE CGA GROUP OF COMPANIES </w:t>
            </w:r>
            <w:r w:rsidR="00106E5C" w:rsidRPr="009C2513">
              <w:rPr>
                <w:rFonts w:ascii="Arial" w:hAnsi="Arial" w:cs="Arial"/>
                <w:b/>
                <w:color w:val="FF0000"/>
                <w:sz w:val="20"/>
                <w:szCs w:val="20"/>
              </w:rPr>
              <w:t xml:space="preserve">(CRI, RIVER BIOSCIENCE, XSIT, </w:t>
            </w:r>
            <w:r w:rsidRPr="009C2513">
              <w:rPr>
                <w:rFonts w:ascii="Arial" w:hAnsi="Arial" w:cs="Arial"/>
                <w:b/>
                <w:color w:val="FF0000"/>
                <w:sz w:val="20"/>
                <w:szCs w:val="20"/>
              </w:rPr>
              <w:t>CGA CULTIVAR COMPANY, CG</w:t>
            </w:r>
            <w:r w:rsidR="009C2513">
              <w:rPr>
                <w:rFonts w:ascii="Arial" w:hAnsi="Arial" w:cs="Arial"/>
                <w:b/>
                <w:color w:val="FF0000"/>
                <w:sz w:val="20"/>
                <w:szCs w:val="20"/>
              </w:rPr>
              <w:t>A GROWER DEVELOPMENT COMPANY &amp;</w:t>
            </w:r>
            <w:r w:rsidRPr="009C2513">
              <w:rPr>
                <w:rFonts w:ascii="Arial" w:hAnsi="Arial" w:cs="Arial"/>
                <w:b/>
                <w:color w:val="FF0000"/>
                <w:sz w:val="20"/>
                <w:szCs w:val="20"/>
              </w:rPr>
              <w:t xml:space="preserve"> CITRUS ACADEMY) ARE FUNDED BY</w:t>
            </w:r>
            <w:r w:rsidR="002500B2" w:rsidRPr="009C2513">
              <w:rPr>
                <w:rFonts w:ascii="Arial" w:hAnsi="Arial" w:cs="Arial"/>
                <w:b/>
                <w:color w:val="FF0000"/>
                <w:sz w:val="20"/>
                <w:szCs w:val="20"/>
              </w:rPr>
              <w:t xml:space="preserve"> </w:t>
            </w:r>
            <w:r w:rsidR="00FD155B" w:rsidRPr="009C2513">
              <w:rPr>
                <w:rFonts w:ascii="Arial" w:hAnsi="Arial" w:cs="Arial"/>
                <w:b/>
                <w:color w:val="FF0000"/>
                <w:sz w:val="20"/>
                <w:szCs w:val="20"/>
              </w:rPr>
              <w:t xml:space="preserve">SOUTHERN AFRICAN CITRUS GROWERS </w:t>
            </w:r>
          </w:p>
        </w:tc>
      </w:tr>
    </w:tbl>
    <w:p w:rsidR="00F553C7" w:rsidRPr="003363E1" w:rsidRDefault="00F553C7" w:rsidP="00DA4B02">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5pt;height:120pt" o:bullet="t">
        <v:imagedata r:id="rId1" o:title="cga"/>
      </v:shape>
    </w:pict>
  </w:numPicBullet>
  <w:abstractNum w:abstractNumId="0"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2E64"/>
    <w:rsid w:val="00013635"/>
    <w:rsid w:val="0001467F"/>
    <w:rsid w:val="00015287"/>
    <w:rsid w:val="0002011F"/>
    <w:rsid w:val="00020EDE"/>
    <w:rsid w:val="000210DD"/>
    <w:rsid w:val="00023D6B"/>
    <w:rsid w:val="0002435D"/>
    <w:rsid w:val="00025661"/>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84C"/>
    <w:rsid w:val="00055AC2"/>
    <w:rsid w:val="00055AD9"/>
    <w:rsid w:val="00060122"/>
    <w:rsid w:val="00061C0E"/>
    <w:rsid w:val="00064F3C"/>
    <w:rsid w:val="0006507E"/>
    <w:rsid w:val="00065BD7"/>
    <w:rsid w:val="00065D8C"/>
    <w:rsid w:val="0006671B"/>
    <w:rsid w:val="000703F0"/>
    <w:rsid w:val="00072002"/>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44D1"/>
    <w:rsid w:val="00126F40"/>
    <w:rsid w:val="0013042A"/>
    <w:rsid w:val="00133C4C"/>
    <w:rsid w:val="00136086"/>
    <w:rsid w:val="00137CA3"/>
    <w:rsid w:val="00141341"/>
    <w:rsid w:val="0014205A"/>
    <w:rsid w:val="0014246F"/>
    <w:rsid w:val="00143791"/>
    <w:rsid w:val="00144F09"/>
    <w:rsid w:val="00145B65"/>
    <w:rsid w:val="00145E2A"/>
    <w:rsid w:val="00145E7F"/>
    <w:rsid w:val="00147D0D"/>
    <w:rsid w:val="00156F99"/>
    <w:rsid w:val="0015724E"/>
    <w:rsid w:val="00160F4C"/>
    <w:rsid w:val="0016126F"/>
    <w:rsid w:val="00162A6B"/>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7890"/>
    <w:rsid w:val="00187C7E"/>
    <w:rsid w:val="001901B2"/>
    <w:rsid w:val="00192CD1"/>
    <w:rsid w:val="001939DC"/>
    <w:rsid w:val="00197087"/>
    <w:rsid w:val="00197EB2"/>
    <w:rsid w:val="001A1101"/>
    <w:rsid w:val="001A25D3"/>
    <w:rsid w:val="001A270A"/>
    <w:rsid w:val="001A5843"/>
    <w:rsid w:val="001A5B66"/>
    <w:rsid w:val="001A62C0"/>
    <w:rsid w:val="001A6975"/>
    <w:rsid w:val="001B0524"/>
    <w:rsid w:val="001B05D7"/>
    <w:rsid w:val="001B0DCA"/>
    <w:rsid w:val="001B1018"/>
    <w:rsid w:val="001B1AA9"/>
    <w:rsid w:val="001B1E54"/>
    <w:rsid w:val="001B2370"/>
    <w:rsid w:val="001B2B4C"/>
    <w:rsid w:val="001B6C11"/>
    <w:rsid w:val="001B7991"/>
    <w:rsid w:val="001C02A3"/>
    <w:rsid w:val="001C1661"/>
    <w:rsid w:val="001C1E1E"/>
    <w:rsid w:val="001C20EB"/>
    <w:rsid w:val="001C2A7E"/>
    <w:rsid w:val="001C3187"/>
    <w:rsid w:val="001C53D9"/>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BE4"/>
    <w:rsid w:val="00230E5C"/>
    <w:rsid w:val="002313E2"/>
    <w:rsid w:val="00234F7F"/>
    <w:rsid w:val="00235067"/>
    <w:rsid w:val="00235980"/>
    <w:rsid w:val="00235DAB"/>
    <w:rsid w:val="00236523"/>
    <w:rsid w:val="00241A26"/>
    <w:rsid w:val="0024342C"/>
    <w:rsid w:val="00243B9B"/>
    <w:rsid w:val="00243C5B"/>
    <w:rsid w:val="00243FF9"/>
    <w:rsid w:val="00244751"/>
    <w:rsid w:val="002450A2"/>
    <w:rsid w:val="0024578F"/>
    <w:rsid w:val="002476DE"/>
    <w:rsid w:val="00247D48"/>
    <w:rsid w:val="002500B2"/>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D2D32"/>
    <w:rsid w:val="002D2D4B"/>
    <w:rsid w:val="002D328A"/>
    <w:rsid w:val="002D39FE"/>
    <w:rsid w:val="002D5CFA"/>
    <w:rsid w:val="002D6368"/>
    <w:rsid w:val="002E01E8"/>
    <w:rsid w:val="002E1A60"/>
    <w:rsid w:val="002E2228"/>
    <w:rsid w:val="002E2EC0"/>
    <w:rsid w:val="002E3B72"/>
    <w:rsid w:val="002E4391"/>
    <w:rsid w:val="002E44E2"/>
    <w:rsid w:val="002F0446"/>
    <w:rsid w:val="002F04FF"/>
    <w:rsid w:val="002F0EB8"/>
    <w:rsid w:val="002F13BD"/>
    <w:rsid w:val="002F29CA"/>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2FD8"/>
    <w:rsid w:val="003940CA"/>
    <w:rsid w:val="003961D5"/>
    <w:rsid w:val="003A02EE"/>
    <w:rsid w:val="003A0696"/>
    <w:rsid w:val="003A08A6"/>
    <w:rsid w:val="003A08AC"/>
    <w:rsid w:val="003A0C6B"/>
    <w:rsid w:val="003A23B3"/>
    <w:rsid w:val="003A2841"/>
    <w:rsid w:val="003A3E07"/>
    <w:rsid w:val="003A47D6"/>
    <w:rsid w:val="003A4F71"/>
    <w:rsid w:val="003A58F2"/>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720A"/>
    <w:rsid w:val="003D0D11"/>
    <w:rsid w:val="003D1716"/>
    <w:rsid w:val="003D4C32"/>
    <w:rsid w:val="003D506B"/>
    <w:rsid w:val="003D521D"/>
    <w:rsid w:val="003D53FD"/>
    <w:rsid w:val="003D5E73"/>
    <w:rsid w:val="003D5FAB"/>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262D"/>
    <w:rsid w:val="00413371"/>
    <w:rsid w:val="00413AA9"/>
    <w:rsid w:val="00413DCD"/>
    <w:rsid w:val="00414DA7"/>
    <w:rsid w:val="004170F9"/>
    <w:rsid w:val="0041714F"/>
    <w:rsid w:val="00417EB6"/>
    <w:rsid w:val="004210A1"/>
    <w:rsid w:val="004216CF"/>
    <w:rsid w:val="00422D42"/>
    <w:rsid w:val="00423390"/>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50A05"/>
    <w:rsid w:val="00450A62"/>
    <w:rsid w:val="00450EF6"/>
    <w:rsid w:val="004524CA"/>
    <w:rsid w:val="004531D2"/>
    <w:rsid w:val="00453F83"/>
    <w:rsid w:val="00455759"/>
    <w:rsid w:val="00455A25"/>
    <w:rsid w:val="0045747D"/>
    <w:rsid w:val="00457BA7"/>
    <w:rsid w:val="00461D38"/>
    <w:rsid w:val="00462E78"/>
    <w:rsid w:val="00462F4F"/>
    <w:rsid w:val="00466392"/>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6D42"/>
    <w:rsid w:val="004912EB"/>
    <w:rsid w:val="004924C0"/>
    <w:rsid w:val="00493F7E"/>
    <w:rsid w:val="0049484D"/>
    <w:rsid w:val="004966D9"/>
    <w:rsid w:val="00497FB0"/>
    <w:rsid w:val="004A1D00"/>
    <w:rsid w:val="004A249C"/>
    <w:rsid w:val="004A6374"/>
    <w:rsid w:val="004A7885"/>
    <w:rsid w:val="004B0552"/>
    <w:rsid w:val="004B1564"/>
    <w:rsid w:val="004B2470"/>
    <w:rsid w:val="004B2EF3"/>
    <w:rsid w:val="004B3710"/>
    <w:rsid w:val="004B4260"/>
    <w:rsid w:val="004B488D"/>
    <w:rsid w:val="004B618A"/>
    <w:rsid w:val="004B71B1"/>
    <w:rsid w:val="004C0057"/>
    <w:rsid w:val="004C0A95"/>
    <w:rsid w:val="004C10D5"/>
    <w:rsid w:val="004C2EBF"/>
    <w:rsid w:val="004C3AE9"/>
    <w:rsid w:val="004C3EDE"/>
    <w:rsid w:val="004C5FF5"/>
    <w:rsid w:val="004C60F0"/>
    <w:rsid w:val="004D0284"/>
    <w:rsid w:val="004D053E"/>
    <w:rsid w:val="004D0677"/>
    <w:rsid w:val="004D1423"/>
    <w:rsid w:val="004D23C2"/>
    <w:rsid w:val="004D3063"/>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E65"/>
    <w:rsid w:val="00544D65"/>
    <w:rsid w:val="00546E19"/>
    <w:rsid w:val="00546F69"/>
    <w:rsid w:val="00550CCC"/>
    <w:rsid w:val="00555B8C"/>
    <w:rsid w:val="00556180"/>
    <w:rsid w:val="0055794F"/>
    <w:rsid w:val="00561449"/>
    <w:rsid w:val="00562C0C"/>
    <w:rsid w:val="005633CD"/>
    <w:rsid w:val="00563EB7"/>
    <w:rsid w:val="0056559D"/>
    <w:rsid w:val="0056632E"/>
    <w:rsid w:val="00567676"/>
    <w:rsid w:val="005708C9"/>
    <w:rsid w:val="00571440"/>
    <w:rsid w:val="00573262"/>
    <w:rsid w:val="0057327F"/>
    <w:rsid w:val="005741F2"/>
    <w:rsid w:val="005744D0"/>
    <w:rsid w:val="005751A6"/>
    <w:rsid w:val="00576246"/>
    <w:rsid w:val="005779FB"/>
    <w:rsid w:val="00577C30"/>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3204"/>
    <w:rsid w:val="00633577"/>
    <w:rsid w:val="00634789"/>
    <w:rsid w:val="00634869"/>
    <w:rsid w:val="00635735"/>
    <w:rsid w:val="00637044"/>
    <w:rsid w:val="00640684"/>
    <w:rsid w:val="00642707"/>
    <w:rsid w:val="006448A7"/>
    <w:rsid w:val="00644D2A"/>
    <w:rsid w:val="00645BAC"/>
    <w:rsid w:val="00646923"/>
    <w:rsid w:val="006512AE"/>
    <w:rsid w:val="006517AA"/>
    <w:rsid w:val="00654C25"/>
    <w:rsid w:val="00655390"/>
    <w:rsid w:val="00656987"/>
    <w:rsid w:val="00656D81"/>
    <w:rsid w:val="00661237"/>
    <w:rsid w:val="00661B64"/>
    <w:rsid w:val="00662813"/>
    <w:rsid w:val="00662CA2"/>
    <w:rsid w:val="00663C7D"/>
    <w:rsid w:val="00663E50"/>
    <w:rsid w:val="00664F33"/>
    <w:rsid w:val="00666FB9"/>
    <w:rsid w:val="0066776B"/>
    <w:rsid w:val="00670BBB"/>
    <w:rsid w:val="006712D0"/>
    <w:rsid w:val="006735FB"/>
    <w:rsid w:val="00675175"/>
    <w:rsid w:val="00676809"/>
    <w:rsid w:val="006770E2"/>
    <w:rsid w:val="006773FB"/>
    <w:rsid w:val="00681B1A"/>
    <w:rsid w:val="006827D6"/>
    <w:rsid w:val="00682D2D"/>
    <w:rsid w:val="00683259"/>
    <w:rsid w:val="00683A85"/>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4139D"/>
    <w:rsid w:val="00842162"/>
    <w:rsid w:val="008438DB"/>
    <w:rsid w:val="00844CAE"/>
    <w:rsid w:val="00845336"/>
    <w:rsid w:val="008473AA"/>
    <w:rsid w:val="00850E7F"/>
    <w:rsid w:val="00851628"/>
    <w:rsid w:val="00851A25"/>
    <w:rsid w:val="00852CA8"/>
    <w:rsid w:val="00852D7D"/>
    <w:rsid w:val="008551DC"/>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9004C"/>
    <w:rsid w:val="00893DC0"/>
    <w:rsid w:val="008947AC"/>
    <w:rsid w:val="008975FC"/>
    <w:rsid w:val="00897C8F"/>
    <w:rsid w:val="008A0693"/>
    <w:rsid w:val="008A078B"/>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2AFB"/>
    <w:rsid w:val="00922DC7"/>
    <w:rsid w:val="00923692"/>
    <w:rsid w:val="00923D73"/>
    <w:rsid w:val="00927400"/>
    <w:rsid w:val="00931494"/>
    <w:rsid w:val="0093287F"/>
    <w:rsid w:val="0093350B"/>
    <w:rsid w:val="00934640"/>
    <w:rsid w:val="0093681B"/>
    <w:rsid w:val="00936EA3"/>
    <w:rsid w:val="00936FC3"/>
    <w:rsid w:val="0094071F"/>
    <w:rsid w:val="009428B0"/>
    <w:rsid w:val="009438E2"/>
    <w:rsid w:val="009461A1"/>
    <w:rsid w:val="00946A0E"/>
    <w:rsid w:val="00951923"/>
    <w:rsid w:val="009527EC"/>
    <w:rsid w:val="00953212"/>
    <w:rsid w:val="00953E8B"/>
    <w:rsid w:val="009540D2"/>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7DD2"/>
    <w:rsid w:val="00973D76"/>
    <w:rsid w:val="00974217"/>
    <w:rsid w:val="00974FAC"/>
    <w:rsid w:val="00975256"/>
    <w:rsid w:val="009758B5"/>
    <w:rsid w:val="00975B01"/>
    <w:rsid w:val="00980211"/>
    <w:rsid w:val="00980ECD"/>
    <w:rsid w:val="00983D23"/>
    <w:rsid w:val="009850B7"/>
    <w:rsid w:val="00985E93"/>
    <w:rsid w:val="0098698F"/>
    <w:rsid w:val="0098699F"/>
    <w:rsid w:val="009901FA"/>
    <w:rsid w:val="00993A74"/>
    <w:rsid w:val="00994044"/>
    <w:rsid w:val="00994AB2"/>
    <w:rsid w:val="009977DB"/>
    <w:rsid w:val="009A03EC"/>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5CAF"/>
    <w:rsid w:val="009C5F15"/>
    <w:rsid w:val="009C6133"/>
    <w:rsid w:val="009C6F9B"/>
    <w:rsid w:val="009C7015"/>
    <w:rsid w:val="009C741C"/>
    <w:rsid w:val="009D05AA"/>
    <w:rsid w:val="009D0AEC"/>
    <w:rsid w:val="009D1746"/>
    <w:rsid w:val="009D2807"/>
    <w:rsid w:val="009D37D0"/>
    <w:rsid w:val="009D5423"/>
    <w:rsid w:val="009D6610"/>
    <w:rsid w:val="009D7302"/>
    <w:rsid w:val="009D7F54"/>
    <w:rsid w:val="009E0491"/>
    <w:rsid w:val="009E104C"/>
    <w:rsid w:val="009E34BE"/>
    <w:rsid w:val="009E35AA"/>
    <w:rsid w:val="009E378B"/>
    <w:rsid w:val="009E4558"/>
    <w:rsid w:val="009E6242"/>
    <w:rsid w:val="009E7759"/>
    <w:rsid w:val="009F06FF"/>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53A7"/>
    <w:rsid w:val="00A053CC"/>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3717"/>
    <w:rsid w:val="00AA398C"/>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26EE"/>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F80"/>
    <w:rsid w:val="00C32435"/>
    <w:rsid w:val="00C33118"/>
    <w:rsid w:val="00C341B8"/>
    <w:rsid w:val="00C342C5"/>
    <w:rsid w:val="00C34877"/>
    <w:rsid w:val="00C36713"/>
    <w:rsid w:val="00C3744E"/>
    <w:rsid w:val="00C375EC"/>
    <w:rsid w:val="00C404B1"/>
    <w:rsid w:val="00C40625"/>
    <w:rsid w:val="00C42313"/>
    <w:rsid w:val="00C452F3"/>
    <w:rsid w:val="00C463EE"/>
    <w:rsid w:val="00C47132"/>
    <w:rsid w:val="00C47658"/>
    <w:rsid w:val="00C479F4"/>
    <w:rsid w:val="00C47FE1"/>
    <w:rsid w:val="00C5097A"/>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24F6"/>
    <w:rsid w:val="00D12767"/>
    <w:rsid w:val="00D12E65"/>
    <w:rsid w:val="00D145AE"/>
    <w:rsid w:val="00D14A37"/>
    <w:rsid w:val="00D16488"/>
    <w:rsid w:val="00D16BB2"/>
    <w:rsid w:val="00D17838"/>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B52"/>
    <w:rsid w:val="00D44339"/>
    <w:rsid w:val="00D44B59"/>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3FD4"/>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B225E"/>
    <w:rsid w:val="00DB2938"/>
    <w:rsid w:val="00DB5C37"/>
    <w:rsid w:val="00DB66D9"/>
    <w:rsid w:val="00DB68F4"/>
    <w:rsid w:val="00DC2695"/>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590E"/>
    <w:rsid w:val="00DF6185"/>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A18"/>
    <w:rsid w:val="00E37EC8"/>
    <w:rsid w:val="00E40DAE"/>
    <w:rsid w:val="00E416CB"/>
    <w:rsid w:val="00E42222"/>
    <w:rsid w:val="00E43839"/>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5260"/>
    <w:rsid w:val="00E6642B"/>
    <w:rsid w:val="00E717D8"/>
    <w:rsid w:val="00E719F4"/>
    <w:rsid w:val="00E7717D"/>
    <w:rsid w:val="00E80953"/>
    <w:rsid w:val="00E8177F"/>
    <w:rsid w:val="00E83960"/>
    <w:rsid w:val="00E855FF"/>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1060"/>
    <w:rsid w:val="00EC12B2"/>
    <w:rsid w:val="00EC12D1"/>
    <w:rsid w:val="00EC244E"/>
    <w:rsid w:val="00EC5A51"/>
    <w:rsid w:val="00EC64D7"/>
    <w:rsid w:val="00ED5254"/>
    <w:rsid w:val="00ED5F84"/>
    <w:rsid w:val="00ED6629"/>
    <w:rsid w:val="00ED7447"/>
    <w:rsid w:val="00EE1E28"/>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8CF9"/>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17\Market%20Access\China\Chinese%20Citrus%20Imports%202014%20and%20201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17\Market%20Access\China\Chinese%20Citrus%20Imports%202014%20and%202015.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CHINA CITRUS IMPORTS 2014</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9953196877119251E-2"/>
          <c:y val="0.17171296296296298"/>
          <c:w val="0.77342444519424469"/>
          <c:h val="0.49325310088747265"/>
        </c:manualLayout>
      </c:layout>
      <c:pie3DChart>
        <c:varyColors val="1"/>
        <c:ser>
          <c:idx val="0"/>
          <c:order val="0"/>
          <c:tx>
            <c:strRef>
              <c:f>Sheet1!$C$4</c:f>
              <c:strCache>
                <c:ptCount val="1"/>
                <c:pt idx="0">
                  <c:v>2014</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04D-45ED-BE34-1565F15DFEE2}"/>
              </c:ext>
            </c:extLst>
          </c:dPt>
          <c:dPt>
            <c:idx val="1"/>
            <c:bubble3D val="0"/>
            <c:explosion val="16"/>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04D-45ED-BE34-1565F15DFEE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04D-45ED-BE34-1565F15DFEE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B04D-45ED-BE34-1565F15DFEE2}"/>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B04D-45ED-BE34-1565F15DFEE2}"/>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B04D-45ED-BE34-1565F15DFEE2}"/>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B04D-45ED-BE34-1565F15DFEE2}"/>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B04D-45ED-BE34-1565F15DFEE2}"/>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B04D-45ED-BE34-1565F15DFEE2}"/>
              </c:ext>
            </c:extLst>
          </c:dPt>
          <c:dLbls>
            <c:dLbl>
              <c:idx val="0"/>
              <c:delete val="1"/>
              <c:extLst>
                <c:ext xmlns:c15="http://schemas.microsoft.com/office/drawing/2012/chart" uri="{CE6537A1-D6FC-4f65-9D91-7224C49458BB}"/>
                <c:ext xmlns:c16="http://schemas.microsoft.com/office/drawing/2014/chart" uri="{C3380CC4-5D6E-409C-BE32-E72D297353CC}">
                  <c16:uniqueId val="{00000001-B04D-45ED-BE34-1565F15DFEE2}"/>
                </c:ext>
              </c:extLst>
            </c:dLbl>
            <c:dLbl>
              <c:idx val="1"/>
              <c:layout>
                <c:manualLayout>
                  <c:x val="-0.13161832895888015"/>
                  <c:y val="-0.27396252551764361"/>
                </c:manualLayout>
              </c:layout>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04D-45ED-BE34-1565F15DFEE2}"/>
                </c:ext>
              </c:extLst>
            </c:dLbl>
            <c:dLbl>
              <c:idx val="2"/>
              <c:delete val="1"/>
              <c:extLst>
                <c:ext xmlns:c15="http://schemas.microsoft.com/office/drawing/2012/chart" uri="{CE6537A1-D6FC-4f65-9D91-7224C49458BB}"/>
                <c:ext xmlns:c16="http://schemas.microsoft.com/office/drawing/2014/chart" uri="{C3380CC4-5D6E-409C-BE32-E72D297353CC}">
                  <c16:uniqueId val="{00000005-B04D-45ED-BE34-1565F15DFEE2}"/>
                </c:ext>
              </c:extLst>
            </c:dLbl>
            <c:dLbl>
              <c:idx val="3"/>
              <c:delete val="1"/>
              <c:extLst>
                <c:ext xmlns:c15="http://schemas.microsoft.com/office/drawing/2012/chart" uri="{CE6537A1-D6FC-4f65-9D91-7224C49458BB}"/>
                <c:ext xmlns:c16="http://schemas.microsoft.com/office/drawing/2014/chart" uri="{C3380CC4-5D6E-409C-BE32-E72D297353CC}">
                  <c16:uniqueId val="{00000007-B04D-45ED-BE34-1565F15DFEE2}"/>
                </c:ext>
              </c:extLst>
            </c:dLbl>
            <c:dLbl>
              <c:idx val="4"/>
              <c:delete val="1"/>
              <c:extLst>
                <c:ext xmlns:c15="http://schemas.microsoft.com/office/drawing/2012/chart" uri="{CE6537A1-D6FC-4f65-9D91-7224C49458BB}"/>
                <c:ext xmlns:c16="http://schemas.microsoft.com/office/drawing/2014/chart" uri="{C3380CC4-5D6E-409C-BE32-E72D297353CC}">
                  <c16:uniqueId val="{00000009-B04D-45ED-BE34-1565F15DFEE2}"/>
                </c:ext>
              </c:extLst>
            </c:dLbl>
            <c:dLbl>
              <c:idx val="5"/>
              <c:delete val="1"/>
              <c:extLst>
                <c:ext xmlns:c15="http://schemas.microsoft.com/office/drawing/2012/chart" uri="{CE6537A1-D6FC-4f65-9D91-7224C49458BB}"/>
                <c:ext xmlns:c16="http://schemas.microsoft.com/office/drawing/2014/chart" uri="{C3380CC4-5D6E-409C-BE32-E72D297353CC}">
                  <c16:uniqueId val="{0000000B-B04D-45ED-BE34-1565F15DFEE2}"/>
                </c:ext>
              </c:extLst>
            </c:dLbl>
            <c:dLbl>
              <c:idx val="6"/>
              <c:delete val="1"/>
              <c:extLst>
                <c:ext xmlns:c15="http://schemas.microsoft.com/office/drawing/2012/chart" uri="{CE6537A1-D6FC-4f65-9D91-7224C49458BB}"/>
                <c:ext xmlns:c16="http://schemas.microsoft.com/office/drawing/2014/chart" uri="{C3380CC4-5D6E-409C-BE32-E72D297353CC}">
                  <c16:uniqueId val="{0000000D-B04D-45ED-BE34-1565F15DFEE2}"/>
                </c:ext>
              </c:extLst>
            </c:dLbl>
            <c:dLbl>
              <c:idx val="7"/>
              <c:delete val="1"/>
              <c:extLst>
                <c:ext xmlns:c15="http://schemas.microsoft.com/office/drawing/2012/chart" uri="{CE6537A1-D6FC-4f65-9D91-7224C49458BB}"/>
                <c:ext xmlns:c16="http://schemas.microsoft.com/office/drawing/2014/chart" uri="{C3380CC4-5D6E-409C-BE32-E72D297353CC}">
                  <c16:uniqueId val="{0000000F-B04D-45ED-BE34-1565F15DFEE2}"/>
                </c:ext>
              </c:extLst>
            </c:dLbl>
            <c:dLbl>
              <c:idx val="8"/>
              <c:delete val="1"/>
              <c:extLst>
                <c:ext xmlns:c15="http://schemas.microsoft.com/office/drawing/2012/chart" uri="{CE6537A1-D6FC-4f65-9D91-7224C49458BB}"/>
                <c:ext xmlns:c16="http://schemas.microsoft.com/office/drawing/2014/chart" uri="{C3380CC4-5D6E-409C-BE32-E72D297353CC}">
                  <c16:uniqueId val="{00000011-B04D-45ED-BE34-1565F15DFEE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Sheet1!$B$5:$B$13</c:f>
              <c:strCache>
                <c:ptCount val="9"/>
                <c:pt idx="0">
                  <c:v>USA</c:v>
                </c:pt>
                <c:pt idx="1">
                  <c:v>South Africa</c:v>
                </c:pt>
                <c:pt idx="2">
                  <c:v>New Zealand</c:v>
                </c:pt>
                <c:pt idx="3">
                  <c:v>Peru</c:v>
                </c:pt>
                <c:pt idx="4">
                  <c:v>Australia</c:v>
                </c:pt>
                <c:pt idx="5">
                  <c:v>Egypt</c:v>
                </c:pt>
                <c:pt idx="6">
                  <c:v>Thailand</c:v>
                </c:pt>
                <c:pt idx="7">
                  <c:v>EU</c:v>
                </c:pt>
                <c:pt idx="8">
                  <c:v>Other</c:v>
                </c:pt>
              </c:strCache>
            </c:strRef>
          </c:cat>
          <c:val>
            <c:numRef>
              <c:f>Sheet1!$C$5:$C$13</c:f>
              <c:numCache>
                <c:formatCode>General</c:formatCode>
                <c:ptCount val="9"/>
                <c:pt idx="0">
                  <c:v>24155</c:v>
                </c:pt>
                <c:pt idx="1">
                  <c:v>96920</c:v>
                </c:pt>
                <c:pt idx="2">
                  <c:v>585</c:v>
                </c:pt>
                <c:pt idx="3">
                  <c:v>592</c:v>
                </c:pt>
                <c:pt idx="4">
                  <c:v>21867</c:v>
                </c:pt>
                <c:pt idx="5">
                  <c:v>5165</c:v>
                </c:pt>
                <c:pt idx="6">
                  <c:v>4270</c:v>
                </c:pt>
                <c:pt idx="7">
                  <c:v>1742</c:v>
                </c:pt>
                <c:pt idx="8">
                  <c:v>6537</c:v>
                </c:pt>
              </c:numCache>
            </c:numRef>
          </c:val>
          <c:extLst>
            <c:ext xmlns:c16="http://schemas.microsoft.com/office/drawing/2014/chart" uri="{C3380CC4-5D6E-409C-BE32-E72D297353CC}">
              <c16:uniqueId val="{00000012-B04D-45ED-BE34-1565F15DFEE2}"/>
            </c:ext>
          </c:extLst>
        </c:ser>
        <c:dLbls>
          <c:showLegendKey val="0"/>
          <c:showVal val="0"/>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a:t>CHINA CITRUS IMPORTS 2015</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7618128224377069"/>
          <c:w val="1"/>
          <c:h val="0.49352882062450082"/>
        </c:manualLayout>
      </c:layout>
      <c:pie3DChart>
        <c:varyColors val="1"/>
        <c:ser>
          <c:idx val="0"/>
          <c:order val="0"/>
          <c:tx>
            <c:strRef>
              <c:f>Sheet1!$C$16</c:f>
              <c:strCache>
                <c:ptCount val="1"/>
                <c:pt idx="0">
                  <c:v>2015</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89E-4598-95E2-94AA37CE035D}"/>
              </c:ext>
            </c:extLst>
          </c:dPt>
          <c:dPt>
            <c:idx val="1"/>
            <c:bubble3D val="0"/>
            <c:explosion val="15"/>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89E-4598-95E2-94AA37CE035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89E-4598-95E2-94AA37CE035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89E-4598-95E2-94AA37CE035D}"/>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089E-4598-95E2-94AA37CE035D}"/>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089E-4598-95E2-94AA37CE035D}"/>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089E-4598-95E2-94AA37CE035D}"/>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089E-4598-95E2-94AA37CE035D}"/>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089E-4598-95E2-94AA37CE035D}"/>
              </c:ext>
            </c:extLst>
          </c:dPt>
          <c:dLbls>
            <c:dLbl>
              <c:idx val="0"/>
              <c:delete val="1"/>
              <c:extLst>
                <c:ext xmlns:c15="http://schemas.microsoft.com/office/drawing/2012/chart" uri="{CE6537A1-D6FC-4f65-9D91-7224C49458BB}"/>
                <c:ext xmlns:c16="http://schemas.microsoft.com/office/drawing/2014/chart" uri="{C3380CC4-5D6E-409C-BE32-E72D297353CC}">
                  <c16:uniqueId val="{00000001-089E-4598-95E2-94AA37CE035D}"/>
                </c:ext>
              </c:extLst>
            </c:dLbl>
            <c:dLbl>
              <c:idx val="1"/>
              <c:layout>
                <c:manualLayout>
                  <c:x val="-0.1449339457567804"/>
                  <c:y val="-0.19775736366287547"/>
                </c:manualLayout>
              </c:layout>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89E-4598-95E2-94AA37CE035D}"/>
                </c:ext>
              </c:extLst>
            </c:dLbl>
            <c:dLbl>
              <c:idx val="2"/>
              <c:delete val="1"/>
              <c:extLst>
                <c:ext xmlns:c15="http://schemas.microsoft.com/office/drawing/2012/chart" uri="{CE6537A1-D6FC-4f65-9D91-7224C49458BB}"/>
                <c:ext xmlns:c16="http://schemas.microsoft.com/office/drawing/2014/chart" uri="{C3380CC4-5D6E-409C-BE32-E72D297353CC}">
                  <c16:uniqueId val="{00000005-089E-4598-95E2-94AA37CE035D}"/>
                </c:ext>
              </c:extLst>
            </c:dLbl>
            <c:dLbl>
              <c:idx val="3"/>
              <c:delete val="1"/>
              <c:extLst>
                <c:ext xmlns:c15="http://schemas.microsoft.com/office/drawing/2012/chart" uri="{CE6537A1-D6FC-4f65-9D91-7224C49458BB}"/>
                <c:ext xmlns:c16="http://schemas.microsoft.com/office/drawing/2014/chart" uri="{C3380CC4-5D6E-409C-BE32-E72D297353CC}">
                  <c16:uniqueId val="{00000007-089E-4598-95E2-94AA37CE035D}"/>
                </c:ext>
              </c:extLst>
            </c:dLbl>
            <c:dLbl>
              <c:idx val="4"/>
              <c:delete val="1"/>
              <c:extLst>
                <c:ext xmlns:c15="http://schemas.microsoft.com/office/drawing/2012/chart" uri="{CE6537A1-D6FC-4f65-9D91-7224C49458BB}"/>
                <c:ext xmlns:c16="http://schemas.microsoft.com/office/drawing/2014/chart" uri="{C3380CC4-5D6E-409C-BE32-E72D297353CC}">
                  <c16:uniqueId val="{00000009-089E-4598-95E2-94AA37CE035D}"/>
                </c:ext>
              </c:extLst>
            </c:dLbl>
            <c:dLbl>
              <c:idx val="5"/>
              <c:delete val="1"/>
              <c:extLst>
                <c:ext xmlns:c15="http://schemas.microsoft.com/office/drawing/2012/chart" uri="{CE6537A1-D6FC-4f65-9D91-7224C49458BB}"/>
                <c:ext xmlns:c16="http://schemas.microsoft.com/office/drawing/2014/chart" uri="{C3380CC4-5D6E-409C-BE32-E72D297353CC}">
                  <c16:uniqueId val="{0000000B-089E-4598-95E2-94AA37CE035D}"/>
                </c:ext>
              </c:extLst>
            </c:dLbl>
            <c:dLbl>
              <c:idx val="6"/>
              <c:delete val="1"/>
              <c:extLst>
                <c:ext xmlns:c15="http://schemas.microsoft.com/office/drawing/2012/chart" uri="{CE6537A1-D6FC-4f65-9D91-7224C49458BB}"/>
                <c:ext xmlns:c16="http://schemas.microsoft.com/office/drawing/2014/chart" uri="{C3380CC4-5D6E-409C-BE32-E72D297353CC}">
                  <c16:uniqueId val="{0000000D-089E-4598-95E2-94AA37CE035D}"/>
                </c:ext>
              </c:extLst>
            </c:dLbl>
            <c:dLbl>
              <c:idx val="7"/>
              <c:delete val="1"/>
              <c:extLst>
                <c:ext xmlns:c15="http://schemas.microsoft.com/office/drawing/2012/chart" uri="{CE6537A1-D6FC-4f65-9D91-7224C49458BB}"/>
                <c:ext xmlns:c16="http://schemas.microsoft.com/office/drawing/2014/chart" uri="{C3380CC4-5D6E-409C-BE32-E72D297353CC}">
                  <c16:uniqueId val="{0000000F-089E-4598-95E2-94AA37CE035D}"/>
                </c:ext>
              </c:extLst>
            </c:dLbl>
            <c:dLbl>
              <c:idx val="8"/>
              <c:delete val="1"/>
              <c:extLst>
                <c:ext xmlns:c15="http://schemas.microsoft.com/office/drawing/2012/chart" uri="{CE6537A1-D6FC-4f65-9D91-7224C49458BB}"/>
                <c:ext xmlns:c16="http://schemas.microsoft.com/office/drawing/2014/chart" uri="{C3380CC4-5D6E-409C-BE32-E72D297353CC}">
                  <c16:uniqueId val="{00000011-089E-4598-95E2-94AA37CE035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Sheet1!$B$17:$B$25</c:f>
              <c:strCache>
                <c:ptCount val="9"/>
                <c:pt idx="0">
                  <c:v>USA</c:v>
                </c:pt>
                <c:pt idx="1">
                  <c:v>South Africa</c:v>
                </c:pt>
                <c:pt idx="2">
                  <c:v>New Zealand</c:v>
                </c:pt>
                <c:pt idx="3">
                  <c:v>Peru</c:v>
                </c:pt>
                <c:pt idx="4">
                  <c:v>Australia</c:v>
                </c:pt>
                <c:pt idx="5">
                  <c:v>Egypt</c:v>
                </c:pt>
                <c:pt idx="6">
                  <c:v>Thailand</c:v>
                </c:pt>
                <c:pt idx="7">
                  <c:v>EU</c:v>
                </c:pt>
                <c:pt idx="8">
                  <c:v>Other</c:v>
                </c:pt>
              </c:strCache>
            </c:strRef>
          </c:cat>
          <c:val>
            <c:numRef>
              <c:f>Sheet1!$C$17:$C$25</c:f>
              <c:numCache>
                <c:formatCode>General</c:formatCode>
                <c:ptCount val="9"/>
                <c:pt idx="0">
                  <c:v>39064</c:v>
                </c:pt>
                <c:pt idx="1">
                  <c:v>98834</c:v>
                </c:pt>
                <c:pt idx="2">
                  <c:v>405</c:v>
                </c:pt>
                <c:pt idx="3">
                  <c:v>2029</c:v>
                </c:pt>
                <c:pt idx="4">
                  <c:v>34648</c:v>
                </c:pt>
                <c:pt idx="5">
                  <c:v>21376</c:v>
                </c:pt>
                <c:pt idx="6">
                  <c:v>4792</c:v>
                </c:pt>
                <c:pt idx="7">
                  <c:v>2968</c:v>
                </c:pt>
                <c:pt idx="8">
                  <c:v>10757</c:v>
                </c:pt>
              </c:numCache>
            </c:numRef>
          </c:val>
          <c:extLst>
            <c:ext xmlns:c16="http://schemas.microsoft.com/office/drawing/2014/chart" uri="{C3380CC4-5D6E-409C-BE32-E72D297353CC}">
              <c16:uniqueId val="{00000012-089E-4598-95E2-94AA37CE035D}"/>
            </c:ext>
          </c:extLst>
        </c:ser>
        <c:dLbls>
          <c:showLegendKey val="0"/>
          <c:showVal val="1"/>
          <c:showCatName val="0"/>
          <c:showSerName val="0"/>
          <c:showPercent val="0"/>
          <c:showBubbleSize val="0"/>
          <c:showLeaderLines val="0"/>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47B0A-1573-4B3A-A49F-80613031F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Justin</cp:lastModifiedBy>
  <cp:revision>10</cp:revision>
  <cp:lastPrinted>2017-09-15T08:19:00Z</cp:lastPrinted>
  <dcterms:created xsi:type="dcterms:W3CDTF">2017-09-21T14:05:00Z</dcterms:created>
  <dcterms:modified xsi:type="dcterms:W3CDTF">2017-09-29T06:09:00Z</dcterms:modified>
</cp:coreProperties>
</file>