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29"/>
      </w:tblGrid>
      <w:tr w:rsidR="00F553C7" w:rsidRPr="00901D81" w14:paraId="3423824A" w14:textId="77777777" w:rsidTr="00E821F6">
        <w:trPr>
          <w:trHeight w:val="15677"/>
          <w:tblCellSpacing w:w="0" w:type="dxa"/>
        </w:trPr>
        <w:tc>
          <w:tcPr>
            <w:tcW w:w="10924" w:type="dxa"/>
            <w:shd w:val="clear" w:color="auto" w:fill="auto"/>
            <w:vAlign w:val="center"/>
          </w:tcPr>
          <w:tbl>
            <w:tblPr>
              <w:tblW w:w="10713" w:type="dxa"/>
              <w:tblCellSpacing w:w="0" w:type="dxa"/>
              <w:tblCellMar>
                <w:top w:w="15" w:type="dxa"/>
                <w:left w:w="15" w:type="dxa"/>
                <w:bottom w:w="15" w:type="dxa"/>
                <w:right w:w="15" w:type="dxa"/>
              </w:tblCellMar>
              <w:tblLook w:val="04A0" w:firstRow="1" w:lastRow="0" w:firstColumn="1" w:lastColumn="0" w:noHBand="0" w:noVBand="1"/>
            </w:tblPr>
            <w:tblGrid>
              <w:gridCol w:w="10713"/>
            </w:tblGrid>
            <w:tr w:rsidR="00F553C7" w:rsidRPr="008C6E3A" w14:paraId="0A60CBA3" w14:textId="77777777" w:rsidTr="00A300D7">
              <w:trPr>
                <w:trHeight w:val="1332"/>
                <w:tblCellSpacing w:w="0" w:type="dxa"/>
              </w:trPr>
              <w:tc>
                <w:tcPr>
                  <w:tcW w:w="10713" w:type="dxa"/>
                  <w:shd w:val="clear" w:color="auto" w:fill="auto"/>
                  <w:tcMar>
                    <w:top w:w="67" w:type="dxa"/>
                    <w:left w:w="67" w:type="dxa"/>
                    <w:bottom w:w="67" w:type="dxa"/>
                    <w:right w:w="67" w:type="dxa"/>
                  </w:tcMar>
                  <w:hideMark/>
                </w:tcPr>
                <w:p w14:paraId="7D8C4C87" w14:textId="1DF0F9E4" w:rsidR="00B54D08" w:rsidRPr="00064F3C" w:rsidRDefault="00DA4B02" w:rsidP="00D12010">
                  <w:pPr>
                    <w:spacing w:after="0" w:line="240" w:lineRule="auto"/>
                    <w:jc w:val="right"/>
                    <w:rPr>
                      <w:rFonts w:ascii="Comic Sans MS" w:hAnsi="Comic Sans MS"/>
                      <w:b/>
                      <w:i/>
                      <w:noProof/>
                      <w:sz w:val="32"/>
                      <w:szCs w:val="32"/>
                    </w:rPr>
                  </w:pPr>
                  <w:r>
                    <w:rPr>
                      <w:noProof/>
                      <w:sz w:val="20"/>
                      <w:szCs w:val="20"/>
                      <w:lang w:val="en-GB" w:eastAsia="en-GB"/>
                    </w:rPr>
                    <mc:AlternateContent>
                      <mc:Choice Requires="wps">
                        <w:drawing>
                          <wp:anchor distT="45720" distB="45720" distL="114300" distR="114300" simplePos="0" relativeHeight="251658240" behindDoc="0" locked="0" layoutInCell="1" allowOverlap="1" wp14:anchorId="105F2A27" wp14:editId="04BDA469">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62E9D196"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3502D7">
                                          <w:rPr>
                                            <w:rFonts w:ascii="Comic Sans MS" w:hAnsi="Comic Sans MS"/>
                                            <w:b/>
                                            <w:i/>
                                            <w:sz w:val="32"/>
                                            <w:szCs w:val="32"/>
                                          </w:rPr>
                                          <w:t xml:space="preserve"> (28</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 xml:space="preserve">(Follow me on Twitter </w:t>
                                        </w:r>
                                        <w:proofErr w:type="spellStart"/>
                                        <w:r w:rsidRPr="000A5521">
                                          <w:rPr>
                                            <w:rFonts w:ascii="Comic Sans MS" w:hAnsi="Comic Sans MS"/>
                                            <w:sz w:val="20"/>
                                            <w:szCs w:val="20"/>
                                          </w:rPr>
                                          <w:t>justchad_cga</w:t>
                                        </w:r>
                                        <w:proofErr w:type="spellEnd"/>
                                        <w:r w:rsidRPr="000A5521">
                                          <w:rPr>
                                            <w:rFonts w:ascii="Comic Sans MS" w:hAnsi="Comic Sans MS"/>
                                            <w:sz w:val="20"/>
                                            <w:szCs w:val="20"/>
                                          </w:rPr>
                                          <w:t>)</w:t>
                                        </w:r>
                                      </w:p>
                                      <w:p w14:paraId="6E6D81C4" w14:textId="657D93B4" w:rsidR="00044293" w:rsidRDefault="003502D7" w:rsidP="00DA4B02">
                                        <w:pPr>
                                          <w:spacing w:line="240" w:lineRule="auto"/>
                                        </w:pPr>
                                        <w:r>
                                          <w:rPr>
                                            <w:rFonts w:ascii="Comic Sans MS" w:hAnsi="Comic Sans MS"/>
                                            <w:i/>
                                            <w:sz w:val="20"/>
                                            <w:szCs w:val="20"/>
                                          </w:rPr>
                                          <w:t>Justin Chadwick 28</w:t>
                                        </w:r>
                                        <w:r w:rsidR="007F6FDB">
                                          <w:rPr>
                                            <w:rFonts w:ascii="Comic Sans MS" w:hAnsi="Comic Sans MS"/>
                                            <w:i/>
                                            <w:sz w:val="20"/>
                                            <w:szCs w:val="20"/>
                                          </w:rPr>
                                          <w:t xml:space="preserve"> July</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62E9D196"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3502D7">
                                    <w:rPr>
                                      <w:rFonts w:ascii="Comic Sans MS" w:hAnsi="Comic Sans MS"/>
                                      <w:b/>
                                      <w:i/>
                                      <w:sz w:val="32"/>
                                      <w:szCs w:val="32"/>
                                    </w:rPr>
                                    <w:t xml:space="preserve"> (28</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 xml:space="preserve">(Follow me on Twitter </w:t>
                                  </w:r>
                                  <w:proofErr w:type="spellStart"/>
                                  <w:r w:rsidRPr="000A5521">
                                    <w:rPr>
                                      <w:rFonts w:ascii="Comic Sans MS" w:hAnsi="Comic Sans MS"/>
                                      <w:sz w:val="20"/>
                                      <w:szCs w:val="20"/>
                                    </w:rPr>
                                    <w:t>justchad_cga</w:t>
                                  </w:r>
                                  <w:proofErr w:type="spellEnd"/>
                                  <w:r w:rsidRPr="000A5521">
                                    <w:rPr>
                                      <w:rFonts w:ascii="Comic Sans MS" w:hAnsi="Comic Sans MS"/>
                                      <w:sz w:val="20"/>
                                      <w:szCs w:val="20"/>
                                    </w:rPr>
                                    <w:t>)</w:t>
                                  </w:r>
                                </w:p>
                                <w:p w14:paraId="6E6D81C4" w14:textId="657D93B4" w:rsidR="00044293" w:rsidRDefault="003502D7" w:rsidP="00DA4B02">
                                  <w:pPr>
                                    <w:spacing w:line="240" w:lineRule="auto"/>
                                  </w:pPr>
                                  <w:r>
                                    <w:rPr>
                                      <w:rFonts w:ascii="Comic Sans MS" w:hAnsi="Comic Sans MS"/>
                                      <w:i/>
                                      <w:sz w:val="20"/>
                                      <w:szCs w:val="20"/>
                                    </w:rPr>
                                    <w:t>Justin Chadwick 28</w:t>
                                  </w:r>
                                  <w:r w:rsidR="007F6FDB">
                                    <w:rPr>
                                      <w:rFonts w:ascii="Comic Sans MS" w:hAnsi="Comic Sans MS"/>
                                      <w:i/>
                                      <w:sz w:val="20"/>
                                      <w:szCs w:val="20"/>
                                    </w:rPr>
                                    <w:t xml:space="preserve"> July</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val="en-GB" w:eastAsia="en-GB"/>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14:paraId="0925F34A" w14:textId="77777777" w:rsidTr="00A300D7">
              <w:trPr>
                <w:trHeight w:val="44"/>
                <w:tblCellSpacing w:w="0" w:type="dxa"/>
              </w:trPr>
              <w:tc>
                <w:tcPr>
                  <w:tcW w:w="10713" w:type="dxa"/>
                  <w:vAlign w:val="center"/>
                  <w:hideMark/>
                </w:tcPr>
                <w:p w14:paraId="3E70D19B" w14:textId="76869226"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14:paraId="0FF31868" w14:textId="563D2CF6" w:rsidR="00C70360" w:rsidRPr="00C3307A" w:rsidRDefault="00C3307A" w:rsidP="00225B4A">
            <w:pPr>
              <w:spacing w:after="0" w:line="240" w:lineRule="auto"/>
              <w:rPr>
                <w:rFonts w:ascii="Arial" w:eastAsia="Times New Roman" w:hAnsi="Arial" w:cs="Arial"/>
                <w:b/>
                <w:i/>
                <w:color w:val="181818"/>
                <w:sz w:val="24"/>
                <w:szCs w:val="24"/>
                <w:lang w:val="en-US"/>
              </w:rPr>
            </w:pPr>
            <w:r w:rsidRPr="00C3307A">
              <w:rPr>
                <w:rFonts w:ascii="Arial" w:eastAsia="Times New Roman" w:hAnsi="Arial" w:cs="Arial"/>
                <w:b/>
                <w:i/>
                <w:color w:val="181818"/>
                <w:sz w:val="24"/>
                <w:szCs w:val="24"/>
                <w:lang w:val="en-US"/>
              </w:rPr>
              <w:t>“If the only tool that you have is a hammer, you tend to see every problem as a nail” Abraham Maslow</w:t>
            </w:r>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14:paraId="0CFCFBD6" w14:textId="77777777" w:rsidTr="002C2B60">
              <w:trPr>
                <w:trHeight w:val="50"/>
                <w:tblCellSpacing w:w="0" w:type="dxa"/>
              </w:trPr>
              <w:tc>
                <w:tcPr>
                  <w:tcW w:w="10708" w:type="dxa"/>
                  <w:vAlign w:val="center"/>
                  <w:hideMark/>
                </w:tcPr>
                <w:p w14:paraId="7BFBFBEF" w14:textId="1ACB19F6"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14:paraId="19524D50" w14:textId="40DB80C4" w:rsidR="003D63A3" w:rsidRPr="00C3307A" w:rsidRDefault="003B3A19" w:rsidP="00341335">
            <w:pPr>
              <w:spacing w:after="0"/>
              <w:rPr>
                <w:rFonts w:ascii="Arial" w:hAnsi="Arial" w:cs="Arial"/>
                <w:b/>
                <w:bCs/>
                <w:color w:val="C00000"/>
                <w:sz w:val="23"/>
                <w:szCs w:val="23"/>
                <w:u w:val="single"/>
              </w:rPr>
            </w:pPr>
            <w:r w:rsidRPr="00C3307A">
              <w:rPr>
                <w:rFonts w:ascii="Arial" w:hAnsi="Arial" w:cs="Arial"/>
                <w:b/>
                <w:bCs/>
                <w:color w:val="C00000"/>
                <w:sz w:val="23"/>
                <w:szCs w:val="23"/>
                <w:u w:val="single"/>
              </w:rPr>
              <w:t>INTERCEPTIONS OF HARMFUL ORGANISMS IN THE EUROPEAN UNION</w:t>
            </w:r>
          </w:p>
          <w:p w14:paraId="0DDA1AB0" w14:textId="159FEB7C" w:rsidR="008F37D3" w:rsidRPr="00C3307A" w:rsidRDefault="003B3A19" w:rsidP="001163A2">
            <w:pPr>
              <w:spacing w:after="0"/>
              <w:rPr>
                <w:rFonts w:ascii="Arial" w:eastAsia="Times New Roman" w:hAnsi="Arial" w:cs="Arial"/>
                <w:sz w:val="23"/>
                <w:szCs w:val="23"/>
                <w:lang w:eastAsia="en-ZA"/>
              </w:rPr>
            </w:pPr>
            <w:r w:rsidRPr="00C3307A">
              <w:rPr>
                <w:rFonts w:ascii="Arial" w:hAnsi="Arial" w:cs="Arial"/>
                <w:bCs/>
                <w:sz w:val="23"/>
                <w:szCs w:val="23"/>
              </w:rPr>
              <w:t>Every month the EU publishes on their plant health website a list of interceptions for non-</w:t>
            </w:r>
            <w:r w:rsidR="00AA6942" w:rsidRPr="00C3307A">
              <w:rPr>
                <w:rFonts w:ascii="Arial" w:hAnsi="Arial" w:cs="Arial"/>
                <w:bCs/>
                <w:sz w:val="23"/>
                <w:szCs w:val="23"/>
              </w:rPr>
              <w:t xml:space="preserve">compliance with import requirements. </w:t>
            </w:r>
            <w:r w:rsidR="001163A2" w:rsidRPr="00C3307A">
              <w:rPr>
                <w:rFonts w:ascii="Arial" w:hAnsi="Arial" w:cs="Arial"/>
                <w:bCs/>
                <w:sz w:val="23"/>
                <w:szCs w:val="23"/>
              </w:rPr>
              <w:t xml:space="preserve">Recently they published a report covering 2016 results. </w:t>
            </w:r>
            <w:r w:rsidR="00AA6942" w:rsidRPr="00C3307A">
              <w:rPr>
                <w:rFonts w:ascii="Arial" w:eastAsia="Times New Roman" w:hAnsi="Arial" w:cs="Arial"/>
                <w:sz w:val="23"/>
                <w:szCs w:val="23"/>
                <w:lang w:eastAsia="en-ZA"/>
              </w:rPr>
              <w:t xml:space="preserve">Here </w:t>
            </w:r>
            <w:r w:rsidR="008F37D3" w:rsidRPr="00C3307A">
              <w:rPr>
                <w:rFonts w:ascii="Arial" w:eastAsia="Times New Roman" w:hAnsi="Arial" w:cs="Arial"/>
                <w:sz w:val="23"/>
                <w:szCs w:val="23"/>
                <w:lang w:eastAsia="en-ZA"/>
              </w:rPr>
              <w:t>are the main element of the statement by the E</w:t>
            </w:r>
            <w:r w:rsidR="001163A2" w:rsidRPr="00C3307A">
              <w:rPr>
                <w:rFonts w:ascii="Arial" w:eastAsia="Times New Roman" w:hAnsi="Arial" w:cs="Arial"/>
                <w:sz w:val="23"/>
                <w:szCs w:val="23"/>
                <w:lang w:eastAsia="en-ZA"/>
              </w:rPr>
              <w:t xml:space="preserve">uropean Commission upon release of the report (summarised by </w:t>
            </w:r>
            <w:proofErr w:type="spellStart"/>
            <w:r w:rsidR="001163A2" w:rsidRPr="00C3307A">
              <w:rPr>
                <w:rFonts w:ascii="Arial" w:eastAsia="Times New Roman" w:hAnsi="Arial" w:cs="Arial"/>
                <w:sz w:val="23"/>
                <w:szCs w:val="23"/>
                <w:lang w:eastAsia="en-ZA"/>
              </w:rPr>
              <w:t>Freshfel</w:t>
            </w:r>
            <w:proofErr w:type="spellEnd"/>
            <w:r w:rsidR="001163A2" w:rsidRPr="00C3307A">
              <w:rPr>
                <w:rFonts w:ascii="Arial" w:eastAsia="Times New Roman" w:hAnsi="Arial" w:cs="Arial"/>
                <w:sz w:val="23"/>
                <w:szCs w:val="23"/>
                <w:lang w:eastAsia="en-ZA"/>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713"/>
            </w:tblGrid>
            <w:tr w:rsidR="008F37D3" w:rsidRPr="00C3307A" w14:paraId="65C5242E" w14:textId="77777777" w:rsidTr="008F37D3">
              <w:trPr>
                <w:tblCellSpacing w:w="0" w:type="dxa"/>
              </w:trPr>
              <w:tc>
                <w:tcPr>
                  <w:tcW w:w="0" w:type="auto"/>
                  <w:shd w:val="clear" w:color="auto" w:fill="FFFFFF"/>
                  <w:tcMar>
                    <w:top w:w="0" w:type="dxa"/>
                    <w:left w:w="0" w:type="dxa"/>
                    <w:bottom w:w="105" w:type="dxa"/>
                    <w:right w:w="0" w:type="dxa"/>
                  </w:tcMar>
                  <w:vAlign w:val="center"/>
                  <w:hideMark/>
                </w:tcPr>
                <w:p w14:paraId="033E8E7C" w14:textId="77777777" w:rsidR="008F37D3" w:rsidRPr="00C3307A" w:rsidRDefault="008F37D3" w:rsidP="003B3A19">
                  <w:pPr>
                    <w:numPr>
                      <w:ilvl w:val="0"/>
                      <w:numId w:val="10"/>
                    </w:numPr>
                    <w:spacing w:after="0"/>
                    <w:jc w:val="both"/>
                    <w:rPr>
                      <w:rFonts w:ascii="Arial" w:eastAsia="Times New Roman" w:hAnsi="Arial" w:cs="Arial"/>
                      <w:i/>
                      <w:color w:val="555555"/>
                      <w:sz w:val="23"/>
                      <w:szCs w:val="23"/>
                      <w:lang w:eastAsia="en-ZA"/>
                    </w:rPr>
                  </w:pPr>
                  <w:r w:rsidRPr="00C3307A">
                    <w:rPr>
                      <w:rFonts w:ascii="Arial" w:eastAsia="Times New Roman" w:hAnsi="Arial" w:cs="Arial"/>
                      <w:i/>
                      <w:iCs/>
                      <w:color w:val="333333"/>
                      <w:sz w:val="23"/>
                      <w:szCs w:val="23"/>
                      <w:lang w:eastAsia="en-ZA"/>
                    </w:rPr>
                    <w:t>The Commission´s latest annual report on the operation of the system in 2016, shows that the number of interceptions made due to the presence of harmful organisms was 1,815, a reduction of 15% compared to 2015. This reflects a continuing downward trend since 2014, with an overall reduction of 25% over the period.</w:t>
                  </w:r>
                </w:p>
                <w:p w14:paraId="11ECD589" w14:textId="77777777" w:rsidR="008F37D3" w:rsidRPr="00C3307A" w:rsidRDefault="008F37D3" w:rsidP="003B3A19">
                  <w:pPr>
                    <w:numPr>
                      <w:ilvl w:val="0"/>
                      <w:numId w:val="11"/>
                    </w:numPr>
                    <w:spacing w:after="0"/>
                    <w:rPr>
                      <w:rFonts w:ascii="Arial" w:eastAsia="Times New Roman" w:hAnsi="Arial" w:cs="Arial"/>
                      <w:i/>
                      <w:color w:val="555555"/>
                      <w:sz w:val="23"/>
                      <w:szCs w:val="23"/>
                      <w:lang w:eastAsia="en-ZA"/>
                    </w:rPr>
                  </w:pPr>
                  <w:r w:rsidRPr="00C3307A">
                    <w:rPr>
                      <w:rFonts w:ascii="Arial" w:eastAsia="Times New Roman" w:hAnsi="Arial" w:cs="Arial"/>
                      <w:i/>
                      <w:iCs/>
                      <w:color w:val="333333"/>
                      <w:sz w:val="23"/>
                      <w:szCs w:val="23"/>
                      <w:lang w:eastAsia="en-ZA"/>
                    </w:rPr>
                    <w:t>Following a range of Commission actions in relation to countries exporting to the EU (bi-lateral dialogue, plant health audits and other targeted measures), interceptions of consignments of some non-EU country commodities (such as Capsicum, Citrus, Solanum and Luffa spp.) showed a marked decrease in 2016.</w:t>
                  </w:r>
                </w:p>
                <w:p w14:paraId="45C89BDF" w14:textId="77777777" w:rsidR="008F37D3" w:rsidRPr="00C3307A" w:rsidRDefault="008F37D3" w:rsidP="003B3A19">
                  <w:pPr>
                    <w:numPr>
                      <w:ilvl w:val="0"/>
                      <w:numId w:val="12"/>
                    </w:numPr>
                    <w:spacing w:after="0"/>
                    <w:rPr>
                      <w:rFonts w:ascii="Arial" w:eastAsia="Times New Roman" w:hAnsi="Arial" w:cs="Arial"/>
                      <w:i/>
                      <w:color w:val="555555"/>
                      <w:sz w:val="23"/>
                      <w:szCs w:val="23"/>
                      <w:lang w:eastAsia="en-ZA"/>
                    </w:rPr>
                  </w:pPr>
                  <w:r w:rsidRPr="00C3307A">
                    <w:rPr>
                      <w:rFonts w:ascii="Arial" w:eastAsia="Times New Roman" w:hAnsi="Arial" w:cs="Arial"/>
                      <w:i/>
                      <w:iCs/>
                      <w:color w:val="333333"/>
                      <w:sz w:val="23"/>
                      <w:szCs w:val="23"/>
                      <w:lang w:eastAsia="en-ZA"/>
                    </w:rPr>
                    <w:t>Thirteen non-EU countries were responsible for the majority of interceptions of during 2016, each having more than 50 interceptions. The main non-EU country commodities intercepted due to the presence of harmful organisms were fruit and vegetables (particularly peppers, mango, basil, citrus and various gourds), Wood Packaging Material (WPM), cut flowers and planting material.</w:t>
                  </w:r>
                </w:p>
                <w:p w14:paraId="3C10A635" w14:textId="4678468B" w:rsidR="001163A2" w:rsidRPr="00C3307A" w:rsidRDefault="008F37D3" w:rsidP="001163A2">
                  <w:pPr>
                    <w:numPr>
                      <w:ilvl w:val="0"/>
                      <w:numId w:val="13"/>
                    </w:numPr>
                    <w:spacing w:after="0"/>
                    <w:jc w:val="both"/>
                    <w:rPr>
                      <w:rFonts w:ascii="Arial" w:eastAsia="Times New Roman" w:hAnsi="Arial" w:cs="Arial"/>
                      <w:i/>
                      <w:color w:val="555555"/>
                      <w:sz w:val="23"/>
                      <w:szCs w:val="23"/>
                      <w:lang w:eastAsia="en-ZA"/>
                    </w:rPr>
                  </w:pPr>
                  <w:r w:rsidRPr="00C3307A">
                    <w:rPr>
                      <w:rFonts w:ascii="Arial" w:eastAsia="Times New Roman" w:hAnsi="Arial" w:cs="Arial"/>
                      <w:i/>
                      <w:iCs/>
                      <w:color w:val="333333"/>
                      <w:sz w:val="23"/>
                      <w:szCs w:val="23"/>
                      <w:lang w:eastAsia="en-ZA"/>
                    </w:rPr>
                    <w:t>In addition to its function as a rapid alert system, EUROPHYT-Interceptions is an effective policy support tool for risk assessment and risk management. Based on EUROPHYT data, a Non-EU trade Alert List is published each month on the Commission´s Health and Food Safety website. This list is intended to draw the attention of the relevant plant health authorities and other stakeholders to certain trades, for which the EU Member States have identified frequent phytosanitary risks, as a first step in having these risks addressed at source.</w:t>
                  </w:r>
                </w:p>
              </w:tc>
            </w:tr>
          </w:tbl>
          <w:p w14:paraId="15B4B78F" w14:textId="029755DE" w:rsidR="00D61B63" w:rsidRPr="001163A2" w:rsidRDefault="00783644" w:rsidP="00461A43">
            <w:pPr>
              <w:autoSpaceDE w:val="0"/>
              <w:autoSpaceDN w:val="0"/>
              <w:adjustRightInd w:val="0"/>
              <w:spacing w:after="0"/>
              <w:rPr>
                <w:rFonts w:ascii="Arial" w:hAnsi="Arial" w:cs="Arial"/>
                <w:bCs/>
                <w:color w:val="C00000"/>
              </w:rPr>
            </w:pPr>
            <w:r w:rsidRPr="001163A2">
              <w:rPr>
                <w:rFonts w:ascii="Arial" w:hAnsi="Arial" w:cs="Arial"/>
                <w:b/>
                <w:bCs/>
                <w:color w:val="C00000"/>
                <w:u w:val="single"/>
              </w:rPr>
              <w:t>PACKED AND SHIPPED</w:t>
            </w:r>
            <w:r w:rsidR="00760E7D" w:rsidRPr="001163A2">
              <w:rPr>
                <w:rFonts w:ascii="Arial" w:hAnsi="Arial" w:cs="Arial"/>
                <w:bCs/>
                <w:color w:val="C00000"/>
              </w:rPr>
              <w:t xml:space="preserve"> </w:t>
            </w:r>
          </w:p>
          <w:p w14:paraId="02C5DF92" w14:textId="55BD3BEE" w:rsidR="003502D7" w:rsidRPr="001163A2" w:rsidRDefault="003502D7" w:rsidP="00461A43">
            <w:pPr>
              <w:autoSpaceDE w:val="0"/>
              <w:autoSpaceDN w:val="0"/>
              <w:adjustRightInd w:val="0"/>
              <w:spacing w:after="0"/>
              <w:rPr>
                <w:rFonts w:ascii="Arial" w:hAnsi="Arial" w:cs="Arial"/>
                <w:bCs/>
              </w:rPr>
            </w:pPr>
            <w:r w:rsidRPr="001163A2">
              <w:rPr>
                <w:rFonts w:ascii="Arial" w:hAnsi="Arial" w:cs="Arial"/>
                <w:bCs/>
              </w:rPr>
              <w:t xml:space="preserve">With almost all grapefruit now packed, and 80% already shipped it is interesting to look back at the position ten years ago. In 2006 southern Africa packed 69% pigmented grapefruit. Reacting to consumer demand growers replaced white grapefruit orchards with pigmented grapefruit – the ratio is now 90% pigmented to 10% white. Grapefruit exports have risen from 9.5 million cartons to 14.8 million cartons (15 Kg) – a modest increase (56%) when compared to other sectors of the citrus industry. Asia was the dominant market back in 2006 – at 40%; mostly accounted for by Japan. Ten years later Asia is now second at 34%, with South Korea joining Japan as important markets in the region. The European Union (excluding UK) now receives 45% of product – up from 38% in 2006. </w:t>
            </w:r>
            <w:r w:rsidR="0006505C" w:rsidRPr="001163A2">
              <w:rPr>
                <w:rFonts w:ascii="Arial" w:hAnsi="Arial" w:cs="Arial"/>
                <w:bCs/>
              </w:rPr>
              <w:t xml:space="preserve">The UK has lost some appetite for grapefruit – dropping from 12% to 6%. With Asia and EU receiving the bulk of grapefruit exports (83%) the other regions are bit players – Russia has increased from 4 to 8%, North America from 3 to 5% and Middle east from 1 to 3%. Africa remains at 1%.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9"/>
              <w:gridCol w:w="1106"/>
              <w:gridCol w:w="1301"/>
            </w:tblGrid>
            <w:tr w:rsidR="00284F63" w:rsidRPr="00842FCF" w14:paraId="4346F3DD" w14:textId="77777777" w:rsidTr="00284F63">
              <w:trPr>
                <w:trHeight w:val="401"/>
              </w:trPr>
              <w:tc>
                <w:tcPr>
                  <w:tcW w:w="2027" w:type="dxa"/>
                  <w:tcBorders>
                    <w:top w:val="single" w:sz="4" w:space="0" w:color="auto"/>
                    <w:left w:val="single" w:sz="4" w:space="0" w:color="auto"/>
                  </w:tcBorders>
                </w:tcPr>
                <w:p w14:paraId="07CF231C" w14:textId="4FDC4848" w:rsidR="00284F63" w:rsidRPr="00842FCF" w:rsidRDefault="00284F63" w:rsidP="00284F63">
                  <w:pPr>
                    <w:spacing w:after="0" w:line="240" w:lineRule="auto"/>
                    <w:ind w:left="337" w:hanging="337"/>
                    <w:rPr>
                      <w:rFonts w:ascii="Arial" w:hAnsi="Arial" w:cs="Arial"/>
                      <w:sz w:val="20"/>
                      <w:szCs w:val="20"/>
                    </w:rPr>
                  </w:pPr>
                  <w:bookmarkStart w:id="0" w:name="OLE_LINK1"/>
                  <w:bookmarkStart w:id="1" w:name="OLE_LINK2"/>
                  <w:r w:rsidRPr="00842FCF">
                    <w:rPr>
                      <w:rFonts w:ascii="Arial" w:hAnsi="Arial" w:cs="Arial"/>
                      <w:sz w:val="20"/>
                      <w:szCs w:val="20"/>
                    </w:rPr>
                    <w:t xml:space="preserve">To End Week </w:t>
                  </w:r>
                  <w:r w:rsidR="008839F8">
                    <w:rPr>
                      <w:rFonts w:ascii="Arial" w:hAnsi="Arial" w:cs="Arial"/>
                      <w:sz w:val="20"/>
                      <w:szCs w:val="20"/>
                    </w:rPr>
                    <w:t>28</w:t>
                  </w:r>
                </w:p>
                <w:p w14:paraId="30828BC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14:paraId="1B399B14"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14:paraId="0BFF07D0"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1DB7D38"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14:paraId="6C5FB232"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14:paraId="2E4414BD"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14:paraId="04DC51C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14:paraId="133A253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14:paraId="38B1CA34"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14:paraId="17A6FAF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14:paraId="7BF6B9E8" w14:textId="77777777" w:rsidR="00284F63" w:rsidRPr="00842FCF" w:rsidRDefault="00284F63" w:rsidP="00284F63">
                  <w:pPr>
                    <w:spacing w:after="0" w:line="240" w:lineRule="auto"/>
                    <w:jc w:val="center"/>
                    <w:rPr>
                      <w:rFonts w:ascii="Arial" w:hAnsi="Arial" w:cs="Arial"/>
                      <w:sz w:val="20"/>
                      <w:szCs w:val="20"/>
                    </w:rPr>
                  </w:pPr>
                </w:p>
              </w:tc>
            </w:tr>
            <w:tr w:rsidR="00284F63" w:rsidRPr="00842FCF" w14:paraId="1D253F3D" w14:textId="77777777" w:rsidTr="00284F63">
              <w:trPr>
                <w:trHeight w:val="200"/>
              </w:trPr>
              <w:tc>
                <w:tcPr>
                  <w:tcW w:w="2027" w:type="dxa"/>
                  <w:tcBorders>
                    <w:left w:val="single" w:sz="4" w:space="0" w:color="auto"/>
                  </w:tcBorders>
                </w:tcPr>
                <w:p w14:paraId="1406456C" w14:textId="0FFC38D7" w:rsidR="00284F63" w:rsidRPr="00D32304" w:rsidRDefault="00D32304" w:rsidP="00284F63">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14:paraId="4FA1F56F"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14:paraId="13517BD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14:paraId="1D9A62D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14:paraId="46CDD9C5"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14:paraId="62283F5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14:paraId="3D12F8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14:paraId="1BD6DE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CA41F2" w:rsidRPr="00842FCF" w14:paraId="6E1755E1" w14:textId="77777777" w:rsidTr="00284F63">
              <w:trPr>
                <w:trHeight w:val="214"/>
              </w:trPr>
              <w:tc>
                <w:tcPr>
                  <w:tcW w:w="2027" w:type="dxa"/>
                  <w:tcBorders>
                    <w:left w:val="single" w:sz="4" w:space="0" w:color="auto"/>
                  </w:tcBorders>
                </w:tcPr>
                <w:p w14:paraId="38F7C37A" w14:textId="77777777" w:rsidR="00CA41F2" w:rsidRPr="00842FCF" w:rsidRDefault="00CA41F2" w:rsidP="00CA41F2">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14:paraId="141301A1" w14:textId="7F313FAA" w:rsidR="00CA41F2" w:rsidRPr="00842FCF" w:rsidRDefault="00CA41F2" w:rsidP="00CA41F2">
                  <w:pPr>
                    <w:spacing w:after="0" w:line="240" w:lineRule="auto"/>
                    <w:jc w:val="center"/>
                    <w:rPr>
                      <w:rFonts w:ascii="Arial" w:hAnsi="Arial" w:cs="Arial"/>
                      <w:sz w:val="20"/>
                      <w:szCs w:val="20"/>
                    </w:rPr>
                  </w:pPr>
                  <w:r w:rsidRPr="00945331">
                    <w:t xml:space="preserve"> 14.3 m </w:t>
                  </w:r>
                </w:p>
              </w:tc>
              <w:tc>
                <w:tcPr>
                  <w:tcW w:w="0" w:type="auto"/>
                  <w:tcBorders>
                    <w:right w:val="double" w:sz="4" w:space="0" w:color="auto"/>
                  </w:tcBorders>
                  <w:shd w:val="clear" w:color="auto" w:fill="CCCCCC"/>
                </w:tcPr>
                <w:p w14:paraId="38323CF4" w14:textId="1F644E47" w:rsidR="00CA41F2" w:rsidRPr="00842FCF" w:rsidRDefault="00CA41F2" w:rsidP="00CA41F2">
                  <w:pPr>
                    <w:spacing w:after="0" w:line="240" w:lineRule="auto"/>
                    <w:jc w:val="center"/>
                    <w:rPr>
                      <w:rFonts w:ascii="Arial" w:hAnsi="Arial" w:cs="Arial"/>
                      <w:sz w:val="20"/>
                      <w:szCs w:val="20"/>
                    </w:rPr>
                  </w:pPr>
                  <w:r w:rsidRPr="00945331">
                    <w:t xml:space="preserve"> 12.8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7A5930B5" w14:textId="661BB476" w:rsidR="00CA41F2" w:rsidRPr="00842FCF" w:rsidRDefault="00CA41F2" w:rsidP="00CA41F2">
                  <w:pPr>
                    <w:spacing w:after="0" w:line="240" w:lineRule="auto"/>
                    <w:jc w:val="center"/>
                    <w:rPr>
                      <w:rFonts w:ascii="Arial" w:hAnsi="Arial" w:cs="Arial"/>
                      <w:b/>
                      <w:sz w:val="20"/>
                      <w:szCs w:val="20"/>
                    </w:rPr>
                  </w:pPr>
                  <w:r w:rsidRPr="00945331">
                    <w:t xml:space="preserve"> 14.6 m </w:t>
                  </w:r>
                </w:p>
              </w:tc>
              <w:tc>
                <w:tcPr>
                  <w:tcW w:w="0" w:type="auto"/>
                  <w:tcBorders>
                    <w:left w:val="double" w:sz="4" w:space="0" w:color="auto"/>
                    <w:right w:val="double" w:sz="4" w:space="0" w:color="auto"/>
                  </w:tcBorders>
                  <w:shd w:val="clear" w:color="auto" w:fill="E6E6E6"/>
                </w:tcPr>
                <w:p w14:paraId="4AAE8850" w14:textId="4FE6F553" w:rsidR="00CA41F2" w:rsidRPr="00842FCF" w:rsidRDefault="00CA41F2" w:rsidP="00CA41F2">
                  <w:pPr>
                    <w:spacing w:after="0" w:line="240" w:lineRule="auto"/>
                    <w:jc w:val="center"/>
                    <w:rPr>
                      <w:rFonts w:ascii="Arial" w:hAnsi="Arial" w:cs="Arial"/>
                      <w:sz w:val="20"/>
                      <w:szCs w:val="20"/>
                    </w:rPr>
                  </w:pPr>
                  <w:r w:rsidRPr="00945331">
                    <w:t>10.8 m</w:t>
                  </w:r>
                </w:p>
              </w:tc>
              <w:tc>
                <w:tcPr>
                  <w:tcW w:w="0" w:type="auto"/>
                  <w:tcBorders>
                    <w:left w:val="double" w:sz="4" w:space="0" w:color="auto"/>
                    <w:right w:val="double" w:sz="4" w:space="0" w:color="auto"/>
                  </w:tcBorders>
                  <w:shd w:val="clear" w:color="auto" w:fill="E6E6E6"/>
                </w:tcPr>
                <w:p w14:paraId="24B048F2" w14:textId="6A5E3E8D" w:rsidR="00CA41F2" w:rsidRPr="00842FCF" w:rsidRDefault="00CA41F2" w:rsidP="00CA41F2">
                  <w:pPr>
                    <w:spacing w:after="0" w:line="240" w:lineRule="auto"/>
                    <w:jc w:val="center"/>
                    <w:rPr>
                      <w:rFonts w:ascii="Arial" w:hAnsi="Arial" w:cs="Arial"/>
                      <w:b/>
                      <w:sz w:val="20"/>
                      <w:szCs w:val="20"/>
                    </w:rPr>
                  </w:pPr>
                  <w:r w:rsidRPr="00945331">
                    <w:t>11.5 m</w:t>
                  </w:r>
                </w:p>
              </w:tc>
              <w:tc>
                <w:tcPr>
                  <w:tcW w:w="0" w:type="auto"/>
                  <w:tcBorders>
                    <w:left w:val="double" w:sz="4" w:space="0" w:color="auto"/>
                  </w:tcBorders>
                  <w:shd w:val="clear" w:color="auto" w:fill="E6E6E6"/>
                </w:tcPr>
                <w:p w14:paraId="19EB2443" w14:textId="3C92996A" w:rsidR="00CA41F2" w:rsidRPr="00842FCF" w:rsidRDefault="00CA41F2" w:rsidP="00CA41F2">
                  <w:pPr>
                    <w:spacing w:after="0" w:line="240" w:lineRule="auto"/>
                    <w:jc w:val="center"/>
                    <w:rPr>
                      <w:rFonts w:ascii="Arial" w:hAnsi="Arial" w:cs="Arial"/>
                      <w:sz w:val="20"/>
                      <w:szCs w:val="20"/>
                    </w:rPr>
                  </w:pPr>
                  <w:r w:rsidRPr="00945331">
                    <w:t>15.6 m</w:t>
                  </w:r>
                </w:p>
              </w:tc>
              <w:tc>
                <w:tcPr>
                  <w:tcW w:w="0" w:type="auto"/>
                  <w:shd w:val="clear" w:color="auto" w:fill="E6E6E6"/>
                </w:tcPr>
                <w:p w14:paraId="6CDAE897" w14:textId="5F144A74" w:rsidR="00CA41F2" w:rsidRPr="001E756D" w:rsidRDefault="00CA41F2" w:rsidP="00CA41F2">
                  <w:pPr>
                    <w:spacing w:after="0" w:line="240" w:lineRule="auto"/>
                    <w:jc w:val="center"/>
                    <w:rPr>
                      <w:rFonts w:ascii="Arial" w:hAnsi="Arial" w:cs="Arial"/>
                      <w:sz w:val="20"/>
                      <w:szCs w:val="20"/>
                    </w:rPr>
                  </w:pPr>
                  <w:r w:rsidRPr="00945331">
                    <w:t xml:space="preserve"> 15.5 m </w:t>
                  </w:r>
                </w:p>
              </w:tc>
              <w:tc>
                <w:tcPr>
                  <w:tcW w:w="0" w:type="auto"/>
                  <w:tcBorders>
                    <w:right w:val="single" w:sz="4" w:space="0" w:color="auto"/>
                  </w:tcBorders>
                  <w:shd w:val="clear" w:color="auto" w:fill="E6E6E6"/>
                </w:tcPr>
                <w:p w14:paraId="2519E949" w14:textId="287920E7" w:rsidR="00CA41F2" w:rsidRPr="00842FCF" w:rsidRDefault="00CA41F2" w:rsidP="00CA41F2">
                  <w:pPr>
                    <w:spacing w:after="0" w:line="240" w:lineRule="auto"/>
                    <w:jc w:val="center"/>
                    <w:rPr>
                      <w:rFonts w:ascii="Arial" w:hAnsi="Arial" w:cs="Arial"/>
                      <w:sz w:val="20"/>
                      <w:szCs w:val="20"/>
                    </w:rPr>
                  </w:pPr>
                  <w:r w:rsidRPr="00945331">
                    <w:t>13.2 m</w:t>
                  </w:r>
                </w:p>
              </w:tc>
            </w:tr>
            <w:tr w:rsidR="00CA41F2" w:rsidRPr="00842FCF" w14:paraId="2F2D6769" w14:textId="77777777" w:rsidTr="00284F63">
              <w:trPr>
                <w:trHeight w:val="200"/>
              </w:trPr>
              <w:tc>
                <w:tcPr>
                  <w:tcW w:w="2027" w:type="dxa"/>
                  <w:tcBorders>
                    <w:left w:val="single" w:sz="4" w:space="0" w:color="auto"/>
                  </w:tcBorders>
                </w:tcPr>
                <w:p w14:paraId="10469A11" w14:textId="77777777" w:rsidR="00CA41F2" w:rsidRPr="00842FCF" w:rsidRDefault="00CA41F2" w:rsidP="00CA41F2">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14:paraId="7F91456E" w14:textId="49F012D0" w:rsidR="00CA41F2" w:rsidRPr="00842FCF" w:rsidRDefault="00CA41F2" w:rsidP="00CA41F2">
                  <w:pPr>
                    <w:spacing w:after="0" w:line="240" w:lineRule="auto"/>
                    <w:jc w:val="center"/>
                    <w:rPr>
                      <w:rFonts w:ascii="Arial" w:hAnsi="Arial" w:cs="Arial"/>
                      <w:sz w:val="20"/>
                      <w:szCs w:val="20"/>
                    </w:rPr>
                  </w:pPr>
                  <w:r w:rsidRPr="00945331">
                    <w:t xml:space="preserve"> 7.3 m </w:t>
                  </w:r>
                </w:p>
              </w:tc>
              <w:tc>
                <w:tcPr>
                  <w:tcW w:w="0" w:type="auto"/>
                  <w:tcBorders>
                    <w:right w:val="double" w:sz="4" w:space="0" w:color="auto"/>
                  </w:tcBorders>
                  <w:shd w:val="clear" w:color="auto" w:fill="CCCCCC"/>
                </w:tcPr>
                <w:p w14:paraId="03218334" w14:textId="1A0E87B0" w:rsidR="00CA41F2" w:rsidRPr="00842FCF" w:rsidRDefault="00CA41F2" w:rsidP="00CA41F2">
                  <w:pPr>
                    <w:spacing w:after="0" w:line="240" w:lineRule="auto"/>
                    <w:jc w:val="center"/>
                    <w:rPr>
                      <w:rFonts w:ascii="Arial" w:hAnsi="Arial" w:cs="Arial"/>
                      <w:sz w:val="20"/>
                      <w:szCs w:val="20"/>
                    </w:rPr>
                  </w:pPr>
                  <w:r w:rsidRPr="00945331">
                    <w:t xml:space="preserve"> 9.3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7B30748" w14:textId="3A782169" w:rsidR="00CA41F2" w:rsidRPr="00842FCF" w:rsidRDefault="00CA41F2" w:rsidP="00CA41F2">
                  <w:pPr>
                    <w:spacing w:after="0" w:line="240" w:lineRule="auto"/>
                    <w:jc w:val="center"/>
                    <w:rPr>
                      <w:rFonts w:ascii="Arial" w:hAnsi="Arial" w:cs="Arial"/>
                      <w:b/>
                      <w:sz w:val="20"/>
                      <w:szCs w:val="20"/>
                    </w:rPr>
                  </w:pPr>
                  <w:r w:rsidRPr="00945331">
                    <w:t xml:space="preserve"> 9.4 m </w:t>
                  </w:r>
                </w:p>
              </w:tc>
              <w:tc>
                <w:tcPr>
                  <w:tcW w:w="0" w:type="auto"/>
                  <w:tcBorders>
                    <w:left w:val="double" w:sz="4" w:space="0" w:color="auto"/>
                    <w:right w:val="double" w:sz="4" w:space="0" w:color="auto"/>
                  </w:tcBorders>
                  <w:shd w:val="clear" w:color="auto" w:fill="E6E6E6"/>
                </w:tcPr>
                <w:p w14:paraId="6A2B2122" w14:textId="2DA69502" w:rsidR="00CA41F2" w:rsidRPr="00842FCF" w:rsidRDefault="00CA41F2" w:rsidP="00CA41F2">
                  <w:pPr>
                    <w:spacing w:after="0" w:line="240" w:lineRule="auto"/>
                    <w:jc w:val="center"/>
                    <w:rPr>
                      <w:rFonts w:ascii="Arial" w:hAnsi="Arial" w:cs="Arial"/>
                      <w:sz w:val="20"/>
                      <w:szCs w:val="20"/>
                    </w:rPr>
                  </w:pPr>
                  <w:r w:rsidRPr="00945331">
                    <w:t>7.9 m</w:t>
                  </w:r>
                </w:p>
              </w:tc>
              <w:tc>
                <w:tcPr>
                  <w:tcW w:w="0" w:type="auto"/>
                  <w:tcBorders>
                    <w:left w:val="double" w:sz="4" w:space="0" w:color="auto"/>
                    <w:right w:val="double" w:sz="4" w:space="0" w:color="auto"/>
                  </w:tcBorders>
                  <w:shd w:val="clear" w:color="auto" w:fill="E6E6E6"/>
                </w:tcPr>
                <w:p w14:paraId="13A30D3D" w14:textId="6AAF3BBA" w:rsidR="00CA41F2" w:rsidRPr="00842FCF" w:rsidRDefault="00CA41F2" w:rsidP="00CA41F2">
                  <w:pPr>
                    <w:spacing w:after="0" w:line="240" w:lineRule="auto"/>
                    <w:jc w:val="center"/>
                    <w:rPr>
                      <w:rFonts w:ascii="Arial" w:hAnsi="Arial" w:cs="Arial"/>
                      <w:b/>
                      <w:sz w:val="20"/>
                      <w:szCs w:val="20"/>
                    </w:rPr>
                  </w:pPr>
                  <w:r w:rsidRPr="00945331">
                    <w:t>8.5 m</w:t>
                  </w:r>
                </w:p>
              </w:tc>
              <w:tc>
                <w:tcPr>
                  <w:tcW w:w="0" w:type="auto"/>
                  <w:tcBorders>
                    <w:left w:val="double" w:sz="4" w:space="0" w:color="auto"/>
                  </w:tcBorders>
                  <w:shd w:val="clear" w:color="auto" w:fill="E6E6E6"/>
                </w:tcPr>
                <w:p w14:paraId="713FA89C" w14:textId="5F932BC8" w:rsidR="00CA41F2" w:rsidRPr="00842FCF" w:rsidRDefault="00CA41F2" w:rsidP="00CA41F2">
                  <w:pPr>
                    <w:spacing w:after="0" w:line="240" w:lineRule="auto"/>
                    <w:jc w:val="center"/>
                    <w:rPr>
                      <w:rFonts w:ascii="Arial" w:hAnsi="Arial" w:cs="Arial"/>
                      <w:sz w:val="20"/>
                      <w:szCs w:val="20"/>
                    </w:rPr>
                  </w:pPr>
                  <w:r w:rsidRPr="00945331">
                    <w:t>13.2 m</w:t>
                  </w:r>
                </w:p>
              </w:tc>
              <w:tc>
                <w:tcPr>
                  <w:tcW w:w="0" w:type="auto"/>
                  <w:shd w:val="clear" w:color="auto" w:fill="E6E6E6"/>
                </w:tcPr>
                <w:p w14:paraId="32346581" w14:textId="2C037000" w:rsidR="00CA41F2" w:rsidRPr="001E756D" w:rsidRDefault="00CA41F2" w:rsidP="00CA41F2">
                  <w:pPr>
                    <w:spacing w:after="0" w:line="240" w:lineRule="auto"/>
                    <w:jc w:val="center"/>
                    <w:rPr>
                      <w:rFonts w:ascii="Arial" w:hAnsi="Arial" w:cs="Arial"/>
                      <w:sz w:val="20"/>
                      <w:szCs w:val="20"/>
                    </w:rPr>
                  </w:pPr>
                  <w:r w:rsidRPr="00945331">
                    <w:t xml:space="preserve"> 13.6 m </w:t>
                  </w:r>
                </w:p>
              </w:tc>
              <w:tc>
                <w:tcPr>
                  <w:tcW w:w="0" w:type="auto"/>
                  <w:tcBorders>
                    <w:right w:val="single" w:sz="4" w:space="0" w:color="auto"/>
                  </w:tcBorders>
                  <w:shd w:val="clear" w:color="auto" w:fill="E6E6E6"/>
                </w:tcPr>
                <w:p w14:paraId="1F26D105" w14:textId="1AEC6966" w:rsidR="00CA41F2" w:rsidRPr="00842FCF" w:rsidRDefault="00CA41F2" w:rsidP="00CA41F2">
                  <w:pPr>
                    <w:spacing w:after="0" w:line="240" w:lineRule="auto"/>
                    <w:jc w:val="center"/>
                    <w:rPr>
                      <w:rFonts w:ascii="Arial" w:hAnsi="Arial" w:cs="Arial"/>
                      <w:sz w:val="20"/>
                      <w:szCs w:val="20"/>
                    </w:rPr>
                  </w:pPr>
                  <w:r w:rsidRPr="00945331">
                    <w:t>12.2 m</w:t>
                  </w:r>
                </w:p>
              </w:tc>
            </w:tr>
            <w:tr w:rsidR="00CA41F2" w:rsidRPr="00842FCF" w14:paraId="1E3D0242" w14:textId="77777777" w:rsidTr="00284F63">
              <w:trPr>
                <w:trHeight w:val="180"/>
              </w:trPr>
              <w:tc>
                <w:tcPr>
                  <w:tcW w:w="2027" w:type="dxa"/>
                  <w:tcBorders>
                    <w:left w:val="single" w:sz="4" w:space="0" w:color="auto"/>
                  </w:tcBorders>
                </w:tcPr>
                <w:p w14:paraId="7BE502A1" w14:textId="77777777" w:rsidR="00CA41F2" w:rsidRPr="00842FCF" w:rsidRDefault="00CA41F2" w:rsidP="00CA41F2">
                  <w:pPr>
                    <w:spacing w:after="0" w:line="240" w:lineRule="auto"/>
                    <w:rPr>
                      <w:rFonts w:ascii="Arial" w:hAnsi="Arial" w:cs="Arial"/>
                      <w:sz w:val="20"/>
                      <w:szCs w:val="20"/>
                      <w:lang w:val="fr-FR"/>
                    </w:rPr>
                  </w:pPr>
                  <w:proofErr w:type="spellStart"/>
                  <w:r w:rsidRPr="00842FCF">
                    <w:rPr>
                      <w:rFonts w:ascii="Arial" w:hAnsi="Arial" w:cs="Arial"/>
                      <w:sz w:val="20"/>
                      <w:szCs w:val="20"/>
                      <w:lang w:val="fr-FR"/>
                    </w:rPr>
                    <w:t>Lemons</w:t>
                  </w:r>
                  <w:proofErr w:type="spellEnd"/>
                </w:p>
              </w:tc>
              <w:tc>
                <w:tcPr>
                  <w:tcW w:w="0" w:type="auto"/>
                  <w:shd w:val="clear" w:color="auto" w:fill="CCCCCC"/>
                </w:tcPr>
                <w:p w14:paraId="1BA2D260" w14:textId="7A9426C6" w:rsidR="00CA41F2" w:rsidRPr="00842FCF" w:rsidRDefault="00CA41F2" w:rsidP="00CA41F2">
                  <w:pPr>
                    <w:spacing w:after="0" w:line="240" w:lineRule="auto"/>
                    <w:jc w:val="center"/>
                    <w:rPr>
                      <w:rFonts w:ascii="Arial" w:hAnsi="Arial" w:cs="Arial"/>
                      <w:sz w:val="20"/>
                      <w:szCs w:val="20"/>
                      <w:lang w:val="fr-FR"/>
                    </w:rPr>
                  </w:pPr>
                  <w:r w:rsidRPr="00945331">
                    <w:t xml:space="preserve"> 12.4 m </w:t>
                  </w:r>
                </w:p>
              </w:tc>
              <w:tc>
                <w:tcPr>
                  <w:tcW w:w="0" w:type="auto"/>
                  <w:tcBorders>
                    <w:right w:val="double" w:sz="4" w:space="0" w:color="auto"/>
                  </w:tcBorders>
                  <w:shd w:val="clear" w:color="auto" w:fill="CCCCCC"/>
                </w:tcPr>
                <w:p w14:paraId="506D7854" w14:textId="20A06707" w:rsidR="00CA41F2" w:rsidRPr="00842FCF" w:rsidRDefault="00CA41F2" w:rsidP="00CA41F2">
                  <w:pPr>
                    <w:spacing w:after="0" w:line="240" w:lineRule="auto"/>
                    <w:jc w:val="center"/>
                    <w:rPr>
                      <w:rFonts w:ascii="Arial" w:hAnsi="Arial" w:cs="Arial"/>
                      <w:sz w:val="20"/>
                      <w:szCs w:val="20"/>
                      <w:lang w:val="fr-FR"/>
                    </w:rPr>
                  </w:pPr>
                  <w:r w:rsidRPr="00945331">
                    <w:t xml:space="preserve"> 12.8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12AE04FC" w14:textId="449D3D00" w:rsidR="00CA41F2" w:rsidRPr="00842FCF" w:rsidRDefault="00CA41F2" w:rsidP="00CA41F2">
                  <w:pPr>
                    <w:spacing w:after="0" w:line="240" w:lineRule="auto"/>
                    <w:jc w:val="center"/>
                    <w:rPr>
                      <w:rFonts w:ascii="Arial" w:hAnsi="Arial" w:cs="Arial"/>
                      <w:b/>
                      <w:sz w:val="20"/>
                      <w:szCs w:val="20"/>
                      <w:lang w:val="fr-FR"/>
                    </w:rPr>
                  </w:pPr>
                  <w:r w:rsidRPr="00945331">
                    <w:t xml:space="preserve"> 16.4 m </w:t>
                  </w:r>
                </w:p>
              </w:tc>
              <w:tc>
                <w:tcPr>
                  <w:tcW w:w="0" w:type="auto"/>
                  <w:tcBorders>
                    <w:left w:val="double" w:sz="4" w:space="0" w:color="auto"/>
                    <w:right w:val="double" w:sz="4" w:space="0" w:color="auto"/>
                  </w:tcBorders>
                  <w:shd w:val="clear" w:color="auto" w:fill="E6E6E6"/>
                </w:tcPr>
                <w:p w14:paraId="3902028D" w14:textId="5F3A1173" w:rsidR="00CA41F2" w:rsidRPr="00842FCF" w:rsidRDefault="00CA41F2" w:rsidP="00CA41F2">
                  <w:pPr>
                    <w:spacing w:after="0" w:line="240" w:lineRule="auto"/>
                    <w:jc w:val="center"/>
                    <w:rPr>
                      <w:rFonts w:ascii="Arial" w:hAnsi="Arial" w:cs="Arial"/>
                      <w:sz w:val="20"/>
                      <w:szCs w:val="20"/>
                      <w:lang w:val="fr-FR"/>
                    </w:rPr>
                  </w:pPr>
                  <w:r w:rsidRPr="00945331">
                    <w:t>11.8 m</w:t>
                  </w:r>
                </w:p>
              </w:tc>
              <w:tc>
                <w:tcPr>
                  <w:tcW w:w="0" w:type="auto"/>
                  <w:tcBorders>
                    <w:left w:val="double" w:sz="4" w:space="0" w:color="auto"/>
                    <w:right w:val="double" w:sz="4" w:space="0" w:color="auto"/>
                  </w:tcBorders>
                  <w:shd w:val="clear" w:color="auto" w:fill="E6E6E6"/>
                </w:tcPr>
                <w:p w14:paraId="1D28AE3F" w14:textId="51BC4A8F" w:rsidR="00CA41F2" w:rsidRPr="00842FCF" w:rsidRDefault="00CA41F2" w:rsidP="00CA41F2">
                  <w:pPr>
                    <w:spacing w:after="0" w:line="240" w:lineRule="auto"/>
                    <w:jc w:val="center"/>
                    <w:rPr>
                      <w:rFonts w:ascii="Arial" w:hAnsi="Arial" w:cs="Arial"/>
                      <w:b/>
                      <w:sz w:val="20"/>
                      <w:szCs w:val="20"/>
                      <w:lang w:val="fr-FR"/>
                    </w:rPr>
                  </w:pPr>
                  <w:r w:rsidRPr="00945331">
                    <w:t>14.8 m</w:t>
                  </w:r>
                </w:p>
              </w:tc>
              <w:tc>
                <w:tcPr>
                  <w:tcW w:w="0" w:type="auto"/>
                  <w:tcBorders>
                    <w:left w:val="double" w:sz="4" w:space="0" w:color="auto"/>
                  </w:tcBorders>
                  <w:shd w:val="clear" w:color="auto" w:fill="E6E6E6"/>
                </w:tcPr>
                <w:p w14:paraId="3CB16441" w14:textId="3F852B5D" w:rsidR="00CA41F2" w:rsidRPr="00842FCF" w:rsidRDefault="00CA41F2" w:rsidP="00CA41F2">
                  <w:pPr>
                    <w:spacing w:after="0" w:line="240" w:lineRule="auto"/>
                    <w:jc w:val="center"/>
                    <w:rPr>
                      <w:rFonts w:ascii="Arial" w:hAnsi="Arial" w:cs="Arial"/>
                      <w:sz w:val="20"/>
                      <w:szCs w:val="20"/>
                      <w:lang w:val="fr-FR"/>
                    </w:rPr>
                  </w:pPr>
                  <w:r w:rsidRPr="00945331">
                    <w:t>17.5 m</w:t>
                  </w:r>
                </w:p>
              </w:tc>
              <w:tc>
                <w:tcPr>
                  <w:tcW w:w="0" w:type="auto"/>
                  <w:shd w:val="clear" w:color="auto" w:fill="E6E6E6"/>
                </w:tcPr>
                <w:p w14:paraId="7C5FE262" w14:textId="21C47BAC" w:rsidR="00CA41F2" w:rsidRPr="001E756D" w:rsidRDefault="00CA41F2" w:rsidP="00552444">
                  <w:pPr>
                    <w:spacing w:after="0" w:line="240" w:lineRule="auto"/>
                    <w:jc w:val="center"/>
                    <w:rPr>
                      <w:rFonts w:ascii="Arial" w:hAnsi="Arial" w:cs="Arial"/>
                      <w:sz w:val="20"/>
                      <w:szCs w:val="20"/>
                      <w:lang w:val="fr-FR"/>
                    </w:rPr>
                  </w:pPr>
                  <w:r w:rsidRPr="00945331">
                    <w:t xml:space="preserve"> 1</w:t>
                  </w:r>
                  <w:r w:rsidR="00552444">
                    <w:t>7</w:t>
                  </w:r>
                  <w:r w:rsidRPr="00945331">
                    <w:t xml:space="preserve">.6 m </w:t>
                  </w:r>
                </w:p>
              </w:tc>
              <w:tc>
                <w:tcPr>
                  <w:tcW w:w="0" w:type="auto"/>
                  <w:tcBorders>
                    <w:right w:val="single" w:sz="4" w:space="0" w:color="auto"/>
                  </w:tcBorders>
                  <w:shd w:val="clear" w:color="auto" w:fill="E6E6E6"/>
                </w:tcPr>
                <w:p w14:paraId="057CC277" w14:textId="30B92E2E" w:rsidR="00CA41F2" w:rsidRPr="00842FCF" w:rsidRDefault="00CA41F2" w:rsidP="00CA41F2">
                  <w:pPr>
                    <w:spacing w:after="0" w:line="240" w:lineRule="auto"/>
                    <w:jc w:val="center"/>
                    <w:rPr>
                      <w:rFonts w:ascii="Arial" w:hAnsi="Arial" w:cs="Arial"/>
                      <w:sz w:val="20"/>
                      <w:szCs w:val="20"/>
                      <w:lang w:val="fr-FR"/>
                    </w:rPr>
                  </w:pPr>
                  <w:r w:rsidRPr="00945331">
                    <w:t>15 m</w:t>
                  </w:r>
                </w:p>
              </w:tc>
            </w:tr>
            <w:tr w:rsidR="00CA41F2" w:rsidRPr="00842FCF" w14:paraId="1D0BF3D2" w14:textId="77777777" w:rsidTr="00284F63">
              <w:trPr>
                <w:trHeight w:val="200"/>
              </w:trPr>
              <w:tc>
                <w:tcPr>
                  <w:tcW w:w="2027" w:type="dxa"/>
                  <w:tcBorders>
                    <w:left w:val="single" w:sz="4" w:space="0" w:color="auto"/>
                  </w:tcBorders>
                </w:tcPr>
                <w:p w14:paraId="258C6C34" w14:textId="77777777" w:rsidR="00CA41F2" w:rsidRPr="00842FCF" w:rsidRDefault="00CA41F2" w:rsidP="00CA41F2">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14:paraId="171FD2A5" w14:textId="4B2D70F4" w:rsidR="00CA41F2" w:rsidRPr="00842FCF" w:rsidRDefault="00CA41F2" w:rsidP="00CA41F2">
                  <w:pPr>
                    <w:spacing w:after="0" w:line="240" w:lineRule="auto"/>
                    <w:jc w:val="center"/>
                    <w:rPr>
                      <w:rFonts w:ascii="Arial" w:hAnsi="Arial" w:cs="Arial"/>
                      <w:sz w:val="20"/>
                      <w:szCs w:val="20"/>
                      <w:lang w:val="fr-FR"/>
                    </w:rPr>
                  </w:pPr>
                  <w:r w:rsidRPr="00945331">
                    <w:t xml:space="preserve"> 19.5 m </w:t>
                  </w:r>
                </w:p>
              </w:tc>
              <w:tc>
                <w:tcPr>
                  <w:tcW w:w="0" w:type="auto"/>
                  <w:tcBorders>
                    <w:right w:val="double" w:sz="4" w:space="0" w:color="auto"/>
                  </w:tcBorders>
                  <w:shd w:val="clear" w:color="auto" w:fill="CCCCCC"/>
                </w:tcPr>
                <w:p w14:paraId="3AE0CFEB" w14:textId="29531D1B" w:rsidR="00CA41F2" w:rsidRPr="00842FCF" w:rsidRDefault="00CA41F2" w:rsidP="00CA41F2">
                  <w:pPr>
                    <w:spacing w:after="0" w:line="240" w:lineRule="auto"/>
                    <w:jc w:val="center"/>
                    <w:rPr>
                      <w:rFonts w:ascii="Arial" w:hAnsi="Arial" w:cs="Arial"/>
                      <w:sz w:val="20"/>
                      <w:szCs w:val="20"/>
                      <w:lang w:val="fr-FR"/>
                    </w:rPr>
                  </w:pPr>
                  <w:r w:rsidRPr="00945331">
                    <w:t xml:space="preserve"> 22.1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D954B40" w14:textId="74904DD3" w:rsidR="00CA41F2" w:rsidRPr="00842FCF" w:rsidRDefault="00CA41F2" w:rsidP="00CA41F2">
                  <w:pPr>
                    <w:spacing w:after="0" w:line="240" w:lineRule="auto"/>
                    <w:jc w:val="center"/>
                    <w:rPr>
                      <w:rFonts w:ascii="Arial" w:hAnsi="Arial" w:cs="Arial"/>
                      <w:b/>
                      <w:sz w:val="20"/>
                      <w:szCs w:val="20"/>
                      <w:lang w:val="fr-FR"/>
                    </w:rPr>
                  </w:pPr>
                  <w:r w:rsidRPr="00945331">
                    <w:t xml:space="preserve"> 17.8 m </w:t>
                  </w:r>
                </w:p>
              </w:tc>
              <w:tc>
                <w:tcPr>
                  <w:tcW w:w="0" w:type="auto"/>
                  <w:tcBorders>
                    <w:left w:val="double" w:sz="4" w:space="0" w:color="auto"/>
                    <w:right w:val="double" w:sz="4" w:space="0" w:color="auto"/>
                  </w:tcBorders>
                  <w:shd w:val="clear" w:color="auto" w:fill="E6E6E6"/>
                </w:tcPr>
                <w:p w14:paraId="4374D122" w14:textId="5F06A09F" w:rsidR="00CA41F2" w:rsidRPr="00842FCF" w:rsidRDefault="00CA41F2" w:rsidP="00CA41F2">
                  <w:pPr>
                    <w:spacing w:after="0" w:line="240" w:lineRule="auto"/>
                    <w:jc w:val="center"/>
                    <w:rPr>
                      <w:rFonts w:ascii="Arial" w:hAnsi="Arial" w:cs="Arial"/>
                      <w:sz w:val="20"/>
                      <w:szCs w:val="20"/>
                      <w:lang w:val="fr-FR"/>
                    </w:rPr>
                  </w:pPr>
                  <w:r w:rsidRPr="00945331">
                    <w:t>19.3 m</w:t>
                  </w:r>
                </w:p>
              </w:tc>
              <w:tc>
                <w:tcPr>
                  <w:tcW w:w="0" w:type="auto"/>
                  <w:tcBorders>
                    <w:left w:val="double" w:sz="4" w:space="0" w:color="auto"/>
                    <w:right w:val="double" w:sz="4" w:space="0" w:color="auto"/>
                  </w:tcBorders>
                  <w:shd w:val="clear" w:color="auto" w:fill="E6E6E6"/>
                </w:tcPr>
                <w:p w14:paraId="7387DAFE" w14:textId="1C4CCF1A" w:rsidR="00CA41F2" w:rsidRPr="00842FCF" w:rsidRDefault="00CA41F2" w:rsidP="00CA41F2">
                  <w:pPr>
                    <w:spacing w:after="0" w:line="240" w:lineRule="auto"/>
                    <w:jc w:val="center"/>
                    <w:rPr>
                      <w:rFonts w:ascii="Arial" w:hAnsi="Arial" w:cs="Arial"/>
                      <w:b/>
                      <w:sz w:val="20"/>
                      <w:szCs w:val="20"/>
                      <w:lang w:val="fr-FR"/>
                    </w:rPr>
                  </w:pPr>
                  <w:r w:rsidRPr="00945331">
                    <w:t>16 m</w:t>
                  </w:r>
                </w:p>
              </w:tc>
              <w:tc>
                <w:tcPr>
                  <w:tcW w:w="0" w:type="auto"/>
                  <w:tcBorders>
                    <w:left w:val="double" w:sz="4" w:space="0" w:color="auto"/>
                  </w:tcBorders>
                  <w:shd w:val="clear" w:color="auto" w:fill="E6E6E6"/>
                </w:tcPr>
                <w:p w14:paraId="3DE933B7" w14:textId="49B1DC08" w:rsidR="00CA41F2" w:rsidRPr="00842FCF" w:rsidRDefault="00CA41F2" w:rsidP="00CA41F2">
                  <w:pPr>
                    <w:spacing w:after="0" w:line="240" w:lineRule="auto"/>
                    <w:jc w:val="center"/>
                    <w:rPr>
                      <w:rFonts w:ascii="Arial" w:hAnsi="Arial" w:cs="Arial"/>
                      <w:sz w:val="20"/>
                      <w:szCs w:val="20"/>
                      <w:lang w:val="fr-FR"/>
                    </w:rPr>
                  </w:pPr>
                  <w:r w:rsidRPr="00945331">
                    <w:t>26.3 m</w:t>
                  </w:r>
                </w:p>
              </w:tc>
              <w:tc>
                <w:tcPr>
                  <w:tcW w:w="0" w:type="auto"/>
                  <w:shd w:val="clear" w:color="auto" w:fill="E6E6E6"/>
                </w:tcPr>
                <w:p w14:paraId="3671CD9F" w14:textId="4752F29A" w:rsidR="00CA41F2" w:rsidRPr="001E756D" w:rsidRDefault="00CA41F2" w:rsidP="00CA41F2">
                  <w:pPr>
                    <w:spacing w:after="0" w:line="240" w:lineRule="auto"/>
                    <w:jc w:val="center"/>
                    <w:rPr>
                      <w:rFonts w:ascii="Arial" w:hAnsi="Arial" w:cs="Arial"/>
                      <w:sz w:val="20"/>
                      <w:szCs w:val="20"/>
                      <w:lang w:val="fr-FR"/>
                    </w:rPr>
                  </w:pPr>
                  <w:r w:rsidRPr="00945331">
                    <w:t xml:space="preserve"> 20 m </w:t>
                  </w:r>
                </w:p>
              </w:tc>
              <w:tc>
                <w:tcPr>
                  <w:tcW w:w="0" w:type="auto"/>
                  <w:tcBorders>
                    <w:right w:val="single" w:sz="4" w:space="0" w:color="auto"/>
                  </w:tcBorders>
                  <w:shd w:val="clear" w:color="auto" w:fill="E6E6E6"/>
                </w:tcPr>
                <w:p w14:paraId="46EA13F2" w14:textId="5431D3AA" w:rsidR="00CA41F2" w:rsidRPr="00842FCF" w:rsidRDefault="00CA41F2" w:rsidP="00CA41F2">
                  <w:pPr>
                    <w:spacing w:after="0" w:line="240" w:lineRule="auto"/>
                    <w:jc w:val="center"/>
                    <w:rPr>
                      <w:rFonts w:ascii="Arial" w:hAnsi="Arial" w:cs="Arial"/>
                      <w:sz w:val="20"/>
                      <w:szCs w:val="20"/>
                      <w:lang w:val="fr-FR"/>
                    </w:rPr>
                  </w:pPr>
                  <w:r w:rsidRPr="00945331">
                    <w:t>26.2 m</w:t>
                  </w:r>
                </w:p>
              </w:tc>
            </w:tr>
            <w:tr w:rsidR="00CA41F2" w:rsidRPr="00842FCF" w14:paraId="237C5631" w14:textId="77777777" w:rsidTr="00284F63">
              <w:trPr>
                <w:trHeight w:val="245"/>
              </w:trPr>
              <w:tc>
                <w:tcPr>
                  <w:tcW w:w="2027" w:type="dxa"/>
                  <w:tcBorders>
                    <w:left w:val="single" w:sz="4" w:space="0" w:color="auto"/>
                  </w:tcBorders>
                </w:tcPr>
                <w:p w14:paraId="6E958F03" w14:textId="77777777" w:rsidR="00CA41F2" w:rsidRPr="00842FCF" w:rsidRDefault="00CA41F2" w:rsidP="00CA41F2">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14:paraId="7A9C4A1E" w14:textId="1691F2CF" w:rsidR="00CA41F2" w:rsidRPr="00842FCF" w:rsidRDefault="00CA41F2" w:rsidP="00CA41F2">
                  <w:pPr>
                    <w:spacing w:after="0" w:line="240" w:lineRule="auto"/>
                    <w:jc w:val="center"/>
                    <w:rPr>
                      <w:rFonts w:ascii="Arial" w:hAnsi="Arial" w:cs="Arial"/>
                      <w:sz w:val="20"/>
                      <w:szCs w:val="20"/>
                      <w:lang w:val="fr-FR"/>
                    </w:rPr>
                  </w:pPr>
                  <w:r w:rsidRPr="00945331">
                    <w:t xml:space="preserve"> 12.7 m </w:t>
                  </w:r>
                </w:p>
              </w:tc>
              <w:tc>
                <w:tcPr>
                  <w:tcW w:w="0" w:type="auto"/>
                  <w:tcBorders>
                    <w:right w:val="double" w:sz="4" w:space="0" w:color="auto"/>
                  </w:tcBorders>
                  <w:shd w:val="clear" w:color="auto" w:fill="CCCCCC"/>
                </w:tcPr>
                <w:p w14:paraId="58D44D9E" w14:textId="781C9EB3" w:rsidR="00CA41F2" w:rsidRPr="00842FCF" w:rsidRDefault="00CA41F2" w:rsidP="00CA41F2">
                  <w:pPr>
                    <w:spacing w:after="0" w:line="240" w:lineRule="auto"/>
                    <w:jc w:val="center"/>
                    <w:rPr>
                      <w:rFonts w:ascii="Arial" w:hAnsi="Arial" w:cs="Arial"/>
                      <w:sz w:val="20"/>
                      <w:szCs w:val="20"/>
                    </w:rPr>
                  </w:pPr>
                  <w:r w:rsidRPr="00945331">
                    <w:t xml:space="preserve"> 13.4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63B295D1" w14:textId="7D013F5F" w:rsidR="00CA41F2" w:rsidRPr="00842FCF" w:rsidRDefault="00CA41F2" w:rsidP="00CA41F2">
                  <w:pPr>
                    <w:spacing w:after="0" w:line="240" w:lineRule="auto"/>
                    <w:jc w:val="center"/>
                    <w:rPr>
                      <w:rFonts w:ascii="Arial" w:hAnsi="Arial" w:cs="Arial"/>
                      <w:b/>
                      <w:sz w:val="20"/>
                      <w:szCs w:val="20"/>
                    </w:rPr>
                  </w:pPr>
                  <w:r w:rsidRPr="00945331">
                    <w:t xml:space="preserve"> 16.3 m </w:t>
                  </w:r>
                </w:p>
              </w:tc>
              <w:tc>
                <w:tcPr>
                  <w:tcW w:w="0" w:type="auto"/>
                  <w:tcBorders>
                    <w:left w:val="double" w:sz="4" w:space="0" w:color="auto"/>
                    <w:right w:val="double" w:sz="4" w:space="0" w:color="auto"/>
                  </w:tcBorders>
                  <w:shd w:val="clear" w:color="auto" w:fill="E6E6E6"/>
                </w:tcPr>
                <w:p w14:paraId="552A5096" w14:textId="33E91394" w:rsidR="00CA41F2" w:rsidRPr="00842FCF" w:rsidRDefault="00CA41F2" w:rsidP="00CA41F2">
                  <w:pPr>
                    <w:spacing w:after="0" w:line="240" w:lineRule="auto"/>
                    <w:jc w:val="center"/>
                    <w:rPr>
                      <w:rFonts w:ascii="Arial" w:hAnsi="Arial" w:cs="Arial"/>
                      <w:sz w:val="20"/>
                      <w:szCs w:val="20"/>
                    </w:rPr>
                  </w:pPr>
                  <w:r w:rsidRPr="00945331">
                    <w:t>8.3 m</w:t>
                  </w:r>
                </w:p>
              </w:tc>
              <w:tc>
                <w:tcPr>
                  <w:tcW w:w="0" w:type="auto"/>
                  <w:tcBorders>
                    <w:left w:val="double" w:sz="4" w:space="0" w:color="auto"/>
                    <w:right w:val="double" w:sz="4" w:space="0" w:color="auto"/>
                  </w:tcBorders>
                  <w:shd w:val="clear" w:color="auto" w:fill="E6E6E6"/>
                </w:tcPr>
                <w:p w14:paraId="53626647" w14:textId="0FA0D62E" w:rsidR="00CA41F2" w:rsidRPr="00842FCF" w:rsidRDefault="00CA41F2" w:rsidP="00CA41F2">
                  <w:pPr>
                    <w:spacing w:after="0" w:line="240" w:lineRule="auto"/>
                    <w:jc w:val="center"/>
                    <w:rPr>
                      <w:rFonts w:ascii="Arial" w:hAnsi="Arial" w:cs="Arial"/>
                      <w:b/>
                      <w:sz w:val="20"/>
                      <w:szCs w:val="20"/>
                    </w:rPr>
                  </w:pPr>
                  <w:r w:rsidRPr="00945331">
                    <w:t>8.8 m</w:t>
                  </w:r>
                </w:p>
              </w:tc>
              <w:tc>
                <w:tcPr>
                  <w:tcW w:w="0" w:type="auto"/>
                  <w:tcBorders>
                    <w:left w:val="double" w:sz="4" w:space="0" w:color="auto"/>
                  </w:tcBorders>
                  <w:shd w:val="clear" w:color="auto" w:fill="E6E6E6"/>
                </w:tcPr>
                <w:p w14:paraId="00FA9F31" w14:textId="28456C24" w:rsidR="00CA41F2" w:rsidRPr="00842FCF" w:rsidRDefault="00CA41F2" w:rsidP="00CA41F2">
                  <w:pPr>
                    <w:spacing w:after="0" w:line="240" w:lineRule="auto"/>
                    <w:jc w:val="center"/>
                    <w:rPr>
                      <w:rFonts w:ascii="Arial" w:hAnsi="Arial" w:cs="Arial"/>
                      <w:sz w:val="20"/>
                      <w:szCs w:val="20"/>
                    </w:rPr>
                  </w:pPr>
                  <w:r w:rsidRPr="00945331">
                    <w:t>50.1 m</w:t>
                  </w:r>
                </w:p>
              </w:tc>
              <w:tc>
                <w:tcPr>
                  <w:tcW w:w="0" w:type="auto"/>
                  <w:shd w:val="clear" w:color="auto" w:fill="E6E6E6"/>
                </w:tcPr>
                <w:p w14:paraId="29B9D5C5" w14:textId="0A527B38" w:rsidR="00CA41F2" w:rsidRPr="007F6FDB" w:rsidRDefault="00CA41F2" w:rsidP="00CA41F2">
                  <w:pPr>
                    <w:spacing w:after="0" w:line="240" w:lineRule="auto"/>
                    <w:jc w:val="center"/>
                    <w:rPr>
                      <w:rFonts w:ascii="Arial" w:hAnsi="Arial" w:cs="Arial"/>
                      <w:sz w:val="20"/>
                      <w:szCs w:val="20"/>
                    </w:rPr>
                  </w:pPr>
                  <w:r w:rsidRPr="00945331">
                    <w:t xml:space="preserve"> 48.5 m </w:t>
                  </w:r>
                </w:p>
              </w:tc>
              <w:tc>
                <w:tcPr>
                  <w:tcW w:w="0" w:type="auto"/>
                  <w:tcBorders>
                    <w:right w:val="single" w:sz="4" w:space="0" w:color="auto"/>
                  </w:tcBorders>
                  <w:shd w:val="clear" w:color="auto" w:fill="E6E6E6"/>
                </w:tcPr>
                <w:p w14:paraId="594ABE88" w14:textId="194DDA87" w:rsidR="00CA41F2" w:rsidRPr="00842FCF" w:rsidRDefault="00CA41F2" w:rsidP="00CA41F2">
                  <w:pPr>
                    <w:spacing w:after="0" w:line="240" w:lineRule="auto"/>
                    <w:jc w:val="center"/>
                    <w:rPr>
                      <w:rFonts w:ascii="Arial" w:hAnsi="Arial" w:cs="Arial"/>
                      <w:sz w:val="20"/>
                      <w:szCs w:val="20"/>
                    </w:rPr>
                  </w:pPr>
                  <w:r w:rsidRPr="00945331">
                    <w:t>41.8 m</w:t>
                  </w:r>
                </w:p>
              </w:tc>
            </w:tr>
            <w:tr w:rsidR="00CA41F2" w:rsidRPr="00842FCF" w14:paraId="0C7E1B0F" w14:textId="77777777" w:rsidTr="00284F63">
              <w:trPr>
                <w:trHeight w:val="214"/>
              </w:trPr>
              <w:tc>
                <w:tcPr>
                  <w:tcW w:w="2027" w:type="dxa"/>
                  <w:tcBorders>
                    <w:left w:val="single" w:sz="4" w:space="0" w:color="auto"/>
                    <w:bottom w:val="single" w:sz="4" w:space="0" w:color="auto"/>
                  </w:tcBorders>
                </w:tcPr>
                <w:p w14:paraId="74034B72" w14:textId="77777777" w:rsidR="00CA41F2" w:rsidRPr="00842FCF" w:rsidRDefault="00CA41F2" w:rsidP="00CA41F2">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14:paraId="3D7256B7" w14:textId="5AC535F2" w:rsidR="00CA41F2" w:rsidRPr="00842FCF" w:rsidRDefault="00CA41F2" w:rsidP="00CA41F2">
                  <w:pPr>
                    <w:spacing w:after="0" w:line="240" w:lineRule="auto"/>
                    <w:jc w:val="center"/>
                    <w:rPr>
                      <w:rFonts w:ascii="Arial" w:hAnsi="Arial" w:cs="Arial"/>
                      <w:sz w:val="20"/>
                      <w:szCs w:val="20"/>
                    </w:rPr>
                  </w:pPr>
                  <w:r w:rsidRPr="00945331">
                    <w:t xml:space="preserve"> 66.3 m </w:t>
                  </w:r>
                </w:p>
              </w:tc>
              <w:tc>
                <w:tcPr>
                  <w:tcW w:w="0" w:type="auto"/>
                  <w:tcBorders>
                    <w:bottom w:val="single" w:sz="4" w:space="0" w:color="auto"/>
                    <w:right w:val="double" w:sz="4" w:space="0" w:color="auto"/>
                  </w:tcBorders>
                  <w:shd w:val="clear" w:color="auto" w:fill="CCCCCC"/>
                </w:tcPr>
                <w:p w14:paraId="66757F86" w14:textId="5AB37B00" w:rsidR="00CA41F2" w:rsidRPr="00842FCF" w:rsidRDefault="00CA41F2" w:rsidP="00CA41F2">
                  <w:pPr>
                    <w:spacing w:after="0" w:line="240" w:lineRule="auto"/>
                    <w:jc w:val="center"/>
                    <w:rPr>
                      <w:rFonts w:ascii="Arial" w:hAnsi="Arial" w:cs="Arial"/>
                      <w:sz w:val="20"/>
                      <w:szCs w:val="20"/>
                    </w:rPr>
                  </w:pPr>
                  <w:r w:rsidRPr="00945331">
                    <w:t xml:space="preserve"> 70.4 m </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44AA17BD" w14:textId="32829308" w:rsidR="00CA41F2" w:rsidRPr="00842FCF" w:rsidRDefault="00CA41F2" w:rsidP="00CA41F2">
                  <w:pPr>
                    <w:spacing w:after="0" w:line="240" w:lineRule="auto"/>
                    <w:jc w:val="center"/>
                    <w:rPr>
                      <w:rFonts w:ascii="Arial" w:hAnsi="Arial" w:cs="Arial"/>
                      <w:b/>
                      <w:sz w:val="20"/>
                      <w:szCs w:val="20"/>
                    </w:rPr>
                  </w:pPr>
                  <w:r w:rsidRPr="00945331">
                    <w:t xml:space="preserve"> 74.5 m </w:t>
                  </w:r>
                </w:p>
              </w:tc>
              <w:tc>
                <w:tcPr>
                  <w:tcW w:w="0" w:type="auto"/>
                  <w:tcBorders>
                    <w:left w:val="double" w:sz="4" w:space="0" w:color="auto"/>
                    <w:bottom w:val="single" w:sz="4" w:space="0" w:color="auto"/>
                    <w:right w:val="double" w:sz="4" w:space="0" w:color="auto"/>
                  </w:tcBorders>
                  <w:shd w:val="clear" w:color="auto" w:fill="E6E6E6"/>
                </w:tcPr>
                <w:p w14:paraId="4C5D8241" w14:textId="564F6030" w:rsidR="00CA41F2" w:rsidRPr="00842FCF" w:rsidRDefault="00CA41F2" w:rsidP="00CA41F2">
                  <w:pPr>
                    <w:spacing w:after="0" w:line="240" w:lineRule="auto"/>
                    <w:jc w:val="center"/>
                    <w:rPr>
                      <w:rFonts w:ascii="Arial" w:hAnsi="Arial" w:cs="Arial"/>
                      <w:sz w:val="20"/>
                      <w:szCs w:val="20"/>
                    </w:rPr>
                  </w:pPr>
                  <w:r w:rsidRPr="00945331">
                    <w:t>58.2 m</w:t>
                  </w:r>
                </w:p>
              </w:tc>
              <w:tc>
                <w:tcPr>
                  <w:tcW w:w="0" w:type="auto"/>
                  <w:tcBorders>
                    <w:left w:val="double" w:sz="4" w:space="0" w:color="auto"/>
                    <w:bottom w:val="single" w:sz="4" w:space="0" w:color="auto"/>
                    <w:right w:val="double" w:sz="4" w:space="0" w:color="auto"/>
                  </w:tcBorders>
                  <w:shd w:val="clear" w:color="auto" w:fill="E6E6E6"/>
                </w:tcPr>
                <w:p w14:paraId="3A5AD43A" w14:textId="3E29F9D0" w:rsidR="00CA41F2" w:rsidRPr="00842FCF" w:rsidRDefault="00CA41F2" w:rsidP="00CA41F2">
                  <w:pPr>
                    <w:spacing w:after="0" w:line="240" w:lineRule="auto"/>
                    <w:jc w:val="center"/>
                    <w:rPr>
                      <w:rFonts w:ascii="Arial" w:hAnsi="Arial" w:cs="Arial"/>
                      <w:b/>
                      <w:sz w:val="20"/>
                      <w:szCs w:val="20"/>
                    </w:rPr>
                  </w:pPr>
                  <w:r w:rsidRPr="00945331">
                    <w:t>59.6 m</w:t>
                  </w:r>
                </w:p>
              </w:tc>
              <w:tc>
                <w:tcPr>
                  <w:tcW w:w="0" w:type="auto"/>
                  <w:tcBorders>
                    <w:left w:val="double" w:sz="4" w:space="0" w:color="auto"/>
                    <w:bottom w:val="single" w:sz="4" w:space="0" w:color="auto"/>
                  </w:tcBorders>
                  <w:shd w:val="clear" w:color="auto" w:fill="E6E6E6"/>
                </w:tcPr>
                <w:p w14:paraId="498C7C07" w14:textId="6B617B60" w:rsidR="00CA41F2" w:rsidRPr="00842FCF" w:rsidRDefault="00CA41F2" w:rsidP="00CA41F2">
                  <w:pPr>
                    <w:spacing w:after="0" w:line="240" w:lineRule="auto"/>
                    <w:jc w:val="center"/>
                    <w:rPr>
                      <w:rFonts w:ascii="Arial" w:hAnsi="Arial" w:cs="Arial"/>
                      <w:sz w:val="20"/>
                      <w:szCs w:val="20"/>
                    </w:rPr>
                  </w:pPr>
                  <w:r w:rsidRPr="00945331">
                    <w:t>122.7 m</w:t>
                  </w:r>
                </w:p>
              </w:tc>
              <w:tc>
                <w:tcPr>
                  <w:tcW w:w="0" w:type="auto"/>
                  <w:tcBorders>
                    <w:bottom w:val="single" w:sz="4" w:space="0" w:color="auto"/>
                  </w:tcBorders>
                  <w:shd w:val="clear" w:color="auto" w:fill="E6E6E6"/>
                </w:tcPr>
                <w:p w14:paraId="2D7EF2E8" w14:textId="093A48BE" w:rsidR="00CA41F2" w:rsidRPr="007F6FDB" w:rsidRDefault="00CA41F2" w:rsidP="00552444">
                  <w:pPr>
                    <w:spacing w:after="0" w:line="240" w:lineRule="auto"/>
                    <w:jc w:val="center"/>
                    <w:rPr>
                      <w:rFonts w:ascii="Arial" w:hAnsi="Arial" w:cs="Arial"/>
                      <w:sz w:val="20"/>
                      <w:szCs w:val="20"/>
                    </w:rPr>
                  </w:pPr>
                  <w:r w:rsidRPr="00945331">
                    <w:t xml:space="preserve"> 11</w:t>
                  </w:r>
                  <w:r w:rsidR="00552444">
                    <w:t>5</w:t>
                  </w:r>
                  <w:r w:rsidRPr="00945331">
                    <w:t xml:space="preserve">.1 m </w:t>
                  </w:r>
                </w:p>
              </w:tc>
              <w:tc>
                <w:tcPr>
                  <w:tcW w:w="0" w:type="auto"/>
                  <w:tcBorders>
                    <w:bottom w:val="single" w:sz="4" w:space="0" w:color="auto"/>
                    <w:right w:val="single" w:sz="4" w:space="0" w:color="auto"/>
                  </w:tcBorders>
                  <w:shd w:val="clear" w:color="auto" w:fill="E6E6E6"/>
                </w:tcPr>
                <w:p w14:paraId="7A398A5D" w14:textId="0C281367" w:rsidR="00CA41F2" w:rsidRPr="00842FCF" w:rsidRDefault="00CA41F2" w:rsidP="00CA41F2">
                  <w:pPr>
                    <w:spacing w:after="0" w:line="240" w:lineRule="auto"/>
                    <w:jc w:val="center"/>
                    <w:rPr>
                      <w:rFonts w:ascii="Arial" w:hAnsi="Arial" w:cs="Arial"/>
                      <w:sz w:val="20"/>
                      <w:szCs w:val="20"/>
                    </w:rPr>
                  </w:pPr>
                  <w:r w:rsidRPr="00945331">
                    <w:t>108.4 m</w:t>
                  </w:r>
                </w:p>
              </w:tc>
            </w:tr>
          </w:tbl>
          <w:bookmarkEnd w:id="0"/>
          <w:bookmarkEnd w:id="1"/>
          <w:p w14:paraId="5CE0B8EF" w14:textId="77777777" w:rsidR="00101314" w:rsidRPr="00BD0324" w:rsidRDefault="00787727" w:rsidP="00D32304">
            <w:pPr>
              <w:spacing w:after="0"/>
              <w:jc w:val="center"/>
              <w:rPr>
                <w:rFonts w:asciiTheme="minorHAnsi" w:hAnsiTheme="minorHAnsi" w:cstheme="minorHAnsi"/>
                <w:color w:val="FF0000"/>
              </w:rPr>
            </w:pPr>
            <w:r w:rsidRPr="00BD0324">
              <w:rPr>
                <w:rFonts w:asciiTheme="minorHAnsi" w:hAnsiTheme="minorHAnsi" w:cstheme="minorHAnsi"/>
                <w:b/>
                <w:color w:val="FF0000"/>
              </w:rPr>
              <w:t xml:space="preserve">THE CGA GROUP OF COMPANIES </w:t>
            </w:r>
            <w:r w:rsidR="00106E5C" w:rsidRPr="00BD0324">
              <w:rPr>
                <w:rFonts w:asciiTheme="minorHAnsi" w:hAnsiTheme="minorHAnsi" w:cstheme="minorHAnsi"/>
                <w:b/>
                <w:color w:val="FF0000"/>
              </w:rPr>
              <w:t xml:space="preserve">(CRI, RIVER BIOSCIENCE, XSIT, </w:t>
            </w:r>
            <w:r w:rsidRPr="00BD0324">
              <w:rPr>
                <w:rFonts w:asciiTheme="minorHAnsi" w:hAnsiTheme="minorHAnsi" w:cstheme="minorHAnsi"/>
                <w:b/>
                <w:color w:val="FF0000"/>
              </w:rPr>
              <w:t>CGA CULTIVAR COMPANY, CG</w:t>
            </w:r>
            <w:r w:rsidR="009C2513" w:rsidRPr="00BD0324">
              <w:rPr>
                <w:rFonts w:asciiTheme="minorHAnsi" w:hAnsiTheme="minorHAnsi" w:cstheme="minorHAnsi"/>
                <w:b/>
                <w:color w:val="FF0000"/>
              </w:rPr>
              <w:t>A GROWER DEVELOPMENT COMPANY &amp;</w:t>
            </w:r>
            <w:r w:rsidRPr="00BD0324">
              <w:rPr>
                <w:rFonts w:asciiTheme="minorHAnsi" w:hAnsiTheme="minorHAnsi" w:cstheme="minorHAnsi"/>
                <w:b/>
                <w:color w:val="FF0000"/>
              </w:rPr>
              <w:t xml:space="preserve"> CITRUS ACADEMY) ARE FUNDED BY</w:t>
            </w:r>
            <w:r w:rsidR="002500B2" w:rsidRPr="00BD0324">
              <w:rPr>
                <w:rFonts w:asciiTheme="minorHAnsi" w:hAnsiTheme="minorHAnsi" w:cstheme="minorHAnsi"/>
                <w:b/>
                <w:color w:val="FF0000"/>
              </w:rPr>
              <w:t xml:space="preserve"> </w:t>
            </w:r>
            <w:r w:rsidR="00FD155B" w:rsidRPr="00BD0324">
              <w:rPr>
                <w:rFonts w:asciiTheme="minorHAnsi" w:hAnsiTheme="minorHAnsi" w:cstheme="minorHAnsi"/>
                <w:b/>
                <w:color w:val="FF0000"/>
              </w:rPr>
              <w:t>SOUTHERN AFRICAN CITRUS GROWERS</w:t>
            </w:r>
          </w:p>
        </w:tc>
        <w:bookmarkStart w:id="2" w:name="_GoBack"/>
        <w:bookmarkEnd w:id="2"/>
      </w:tr>
      <w:tr w:rsidR="00F553C7" w:rsidRPr="00901D81" w14:paraId="24A394E6" w14:textId="77777777" w:rsidTr="007A68FB">
        <w:tblPrEx>
          <w:tblCellMar>
            <w:left w:w="15" w:type="dxa"/>
            <w:right w:w="15" w:type="dxa"/>
          </w:tblCellMar>
        </w:tblPrEx>
        <w:trPr>
          <w:trHeight w:val="97"/>
          <w:tblCellSpacing w:w="0" w:type="dxa"/>
        </w:trPr>
        <w:tc>
          <w:tcPr>
            <w:tcW w:w="10924" w:type="dxa"/>
            <w:shd w:val="clear" w:color="auto" w:fill="auto"/>
            <w:vAlign w:val="center"/>
          </w:tcPr>
          <w:p w14:paraId="514A2613" w14:textId="77777777"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14:paraId="74002CA4" w14:textId="77777777" w:rsidTr="007A68FB">
        <w:tblPrEx>
          <w:tblCellMar>
            <w:left w:w="15" w:type="dxa"/>
            <w:right w:w="15" w:type="dxa"/>
          </w:tblCellMar>
        </w:tblPrEx>
        <w:trPr>
          <w:trHeight w:val="48"/>
          <w:tblCellSpacing w:w="0" w:type="dxa"/>
        </w:trPr>
        <w:tc>
          <w:tcPr>
            <w:tcW w:w="10924" w:type="dxa"/>
            <w:shd w:val="clear" w:color="auto" w:fill="auto"/>
            <w:vAlign w:val="center"/>
          </w:tcPr>
          <w:p w14:paraId="329407E8" w14:textId="77777777" w:rsidR="00DE415C" w:rsidRPr="00901D81" w:rsidRDefault="00DE415C" w:rsidP="00E33132">
            <w:pPr>
              <w:spacing w:after="0" w:line="240" w:lineRule="auto"/>
              <w:rPr>
                <w:rFonts w:ascii="Arial" w:hAnsi="Arial" w:cs="Arial"/>
                <w:b/>
                <w:bCs/>
                <w:color w:val="00B050"/>
                <w:sz w:val="4"/>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1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305275"/>
    <w:multiLevelType w:val="multilevel"/>
    <w:tmpl w:val="4CB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3379"/>
    <w:multiLevelType w:val="multilevel"/>
    <w:tmpl w:val="C044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2670847"/>
    <w:multiLevelType w:val="multilevel"/>
    <w:tmpl w:val="57A2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F295101"/>
    <w:multiLevelType w:val="multilevel"/>
    <w:tmpl w:val="C9B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11"/>
  </w:num>
  <w:num w:numId="10">
    <w:abstractNumId w:val="6"/>
  </w:num>
  <w:num w:numId="11">
    <w:abstractNumId w:val="2"/>
  </w:num>
  <w:num w:numId="12">
    <w:abstractNumId w:val="3"/>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8EE"/>
    <w:rsid w:val="00052BFF"/>
    <w:rsid w:val="00053BC7"/>
    <w:rsid w:val="00055AC2"/>
    <w:rsid w:val="00055AD9"/>
    <w:rsid w:val="00061C0E"/>
    <w:rsid w:val="0006419B"/>
    <w:rsid w:val="00064F3C"/>
    <w:rsid w:val="0006505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3A2"/>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15B"/>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6D"/>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ACB"/>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13E"/>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1335"/>
    <w:rsid w:val="00342D1C"/>
    <w:rsid w:val="00343184"/>
    <w:rsid w:val="0034591A"/>
    <w:rsid w:val="00345F68"/>
    <w:rsid w:val="003460DA"/>
    <w:rsid w:val="00346ED6"/>
    <w:rsid w:val="003502D7"/>
    <w:rsid w:val="003507EC"/>
    <w:rsid w:val="00350C59"/>
    <w:rsid w:val="0035159A"/>
    <w:rsid w:val="00352180"/>
    <w:rsid w:val="00352763"/>
    <w:rsid w:val="0035437A"/>
    <w:rsid w:val="00355039"/>
    <w:rsid w:val="00355186"/>
    <w:rsid w:val="00355E60"/>
    <w:rsid w:val="00356E8D"/>
    <w:rsid w:val="00357135"/>
    <w:rsid w:val="0036185A"/>
    <w:rsid w:val="003622C3"/>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3A19"/>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D63A3"/>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278"/>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2504"/>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6F4D"/>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2444"/>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33E4"/>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A68FB"/>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5409"/>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9F8"/>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5E67"/>
    <w:rsid w:val="008E7F06"/>
    <w:rsid w:val="008F0B46"/>
    <w:rsid w:val="008F1E05"/>
    <w:rsid w:val="008F1F08"/>
    <w:rsid w:val="008F2771"/>
    <w:rsid w:val="008F2C5E"/>
    <w:rsid w:val="008F37D3"/>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2C1"/>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00D7"/>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942"/>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0324"/>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4E58"/>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07A"/>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41F2"/>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010"/>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686D"/>
    <w:rsid w:val="00E7717D"/>
    <w:rsid w:val="00E80953"/>
    <w:rsid w:val="00E8177F"/>
    <w:rsid w:val="00E821F6"/>
    <w:rsid w:val="00E83960"/>
    <w:rsid w:val="00E843D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7863279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360916">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08DD-EA1E-40C6-9D41-34066E65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John</cp:lastModifiedBy>
  <cp:revision>2</cp:revision>
  <cp:lastPrinted>2017-05-05T11:23:00Z</cp:lastPrinted>
  <dcterms:created xsi:type="dcterms:W3CDTF">2017-07-31T10:20:00Z</dcterms:created>
  <dcterms:modified xsi:type="dcterms:W3CDTF">2017-07-31T10:20:00Z</dcterms:modified>
</cp:coreProperties>
</file>