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5"/>
      </w:tblGrid>
      <w:tr w:rsidR="00F553C7" w:rsidRPr="00901D81" w:rsidTr="004A7F1C">
        <w:trPr>
          <w:trHeight w:val="15677"/>
          <w:tblCellSpacing w:w="0" w:type="dxa"/>
        </w:trPr>
        <w:tc>
          <w:tcPr>
            <w:tcW w:w="10524"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8C6E3A" w:rsidTr="0032083B">
              <w:trPr>
                <w:trHeight w:val="1091"/>
                <w:tblCellSpacing w:w="0" w:type="dxa"/>
              </w:trPr>
              <w:tc>
                <w:tcPr>
                  <w:tcW w:w="10354"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6C3CF0">
                                          <w:rPr>
                                            <w:rFonts w:ascii="Comic Sans MS" w:hAnsi="Comic Sans MS"/>
                                            <w:b/>
                                            <w:i/>
                                            <w:sz w:val="32"/>
                                            <w:szCs w:val="32"/>
                                          </w:rPr>
                                          <w:t xml:space="preserve"> (03</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6C3CF0">
                                          <w:rPr>
                                            <w:rFonts w:ascii="Comic Sans MS" w:hAnsi="Comic Sans MS"/>
                                            <w:i/>
                                            <w:sz w:val="20"/>
                                            <w:szCs w:val="20"/>
                                          </w:rPr>
                                          <w:t>19</w:t>
                                        </w:r>
                                        <w:r w:rsidR="00931714">
                                          <w:rPr>
                                            <w:rFonts w:ascii="Comic Sans MS" w:hAnsi="Comic Sans MS"/>
                                            <w:i/>
                                            <w:sz w:val="20"/>
                                            <w:szCs w:val="20"/>
                                          </w:rPr>
                                          <w:t xml:space="preserve"> January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6C3CF0">
                                    <w:rPr>
                                      <w:rFonts w:ascii="Comic Sans MS" w:hAnsi="Comic Sans MS"/>
                                      <w:b/>
                                      <w:i/>
                                      <w:sz w:val="32"/>
                                      <w:szCs w:val="32"/>
                                    </w:rPr>
                                    <w:t xml:space="preserve"> (03</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6C3CF0">
                                    <w:rPr>
                                      <w:rFonts w:ascii="Comic Sans MS" w:hAnsi="Comic Sans MS"/>
                                      <w:i/>
                                      <w:sz w:val="20"/>
                                      <w:szCs w:val="20"/>
                                    </w:rPr>
                                    <w:t>19</w:t>
                                  </w:r>
                                  <w:r w:rsidR="00931714">
                                    <w:rPr>
                                      <w:rFonts w:ascii="Comic Sans MS" w:hAnsi="Comic Sans MS"/>
                                      <w:i/>
                                      <w:sz w:val="20"/>
                                      <w:szCs w:val="20"/>
                                    </w:rPr>
                                    <w:t xml:space="preserve"> January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2083B">
              <w:trPr>
                <w:trHeight w:val="35"/>
                <w:tblCellSpacing w:w="0" w:type="dxa"/>
              </w:trPr>
              <w:tc>
                <w:tcPr>
                  <w:tcW w:w="10354"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Pr="00EF5771" w:rsidRDefault="00D42FAB" w:rsidP="00A4284E">
            <w:pPr>
              <w:spacing w:after="0"/>
              <w:rPr>
                <w:rFonts w:ascii="Arial" w:eastAsia="Times New Roman" w:hAnsi="Arial" w:cs="Arial"/>
                <w:b/>
                <w:i/>
                <w:color w:val="181818"/>
                <w:sz w:val="24"/>
                <w:szCs w:val="24"/>
                <w:lang w:val="en-US"/>
              </w:rPr>
            </w:pPr>
            <w:r w:rsidRPr="00EF5771">
              <w:rPr>
                <w:rFonts w:ascii="Arial" w:eastAsia="Times New Roman" w:hAnsi="Arial" w:cs="Arial"/>
                <w:b/>
                <w:i/>
                <w:color w:val="181818"/>
                <w:sz w:val="24"/>
                <w:szCs w:val="24"/>
                <w:lang w:val="en-US"/>
              </w:rPr>
              <w:t>“</w:t>
            </w:r>
            <w:r w:rsidR="00D82B6C" w:rsidRPr="00EF5771">
              <w:rPr>
                <w:rFonts w:ascii="Arial" w:eastAsia="Times New Roman" w:hAnsi="Arial" w:cs="Arial"/>
                <w:b/>
                <w:i/>
                <w:color w:val="181818"/>
                <w:sz w:val="24"/>
                <w:szCs w:val="24"/>
                <w:lang w:val="en-US"/>
              </w:rPr>
              <w:t>If your dreams don’t scare you, they’re not big enough” Ellen Johnson Sirleaf</w:t>
            </w:r>
          </w:p>
          <w:p w:rsidR="00802937" w:rsidRPr="00EF5771" w:rsidRDefault="00802937" w:rsidP="00A4284E">
            <w:pPr>
              <w:spacing w:after="0"/>
              <w:rPr>
                <w:rFonts w:ascii="Arial" w:eastAsia="Times New Roman" w:hAnsi="Arial" w:cs="Arial"/>
                <w:b/>
                <w:i/>
                <w:color w:val="181818"/>
                <w:sz w:val="24"/>
                <w:szCs w:val="24"/>
                <w:lang w:val="en-US"/>
              </w:rPr>
            </w:pPr>
          </w:p>
          <w:p w:rsidR="003B0339" w:rsidRPr="00B6797E" w:rsidRDefault="003B0339" w:rsidP="004A7F1C">
            <w:pPr>
              <w:spacing w:after="0"/>
              <w:jc w:val="both"/>
              <w:rPr>
                <w:rFonts w:ascii="Arial" w:eastAsia="Times New Roman" w:hAnsi="Arial" w:cs="Arial"/>
                <w:b/>
                <w:color w:val="0070C0"/>
                <w:u w:val="single"/>
                <w:lang w:val="en-US"/>
              </w:rPr>
            </w:pPr>
            <w:r w:rsidRPr="00B6797E">
              <w:rPr>
                <w:rFonts w:ascii="Arial" w:eastAsia="Times New Roman" w:hAnsi="Arial" w:cs="Arial"/>
                <w:b/>
                <w:color w:val="0070C0"/>
                <w:u w:val="single"/>
                <w:lang w:val="en-US"/>
              </w:rPr>
              <w:t>CGA DIRECTORS FOR 2018/19</w:t>
            </w:r>
          </w:p>
          <w:p w:rsidR="003B0339" w:rsidRPr="00B6797E" w:rsidRDefault="003B0339" w:rsidP="004A7F1C">
            <w:pPr>
              <w:spacing w:after="0"/>
              <w:jc w:val="both"/>
              <w:rPr>
                <w:rFonts w:ascii="Arial" w:eastAsia="Times New Roman" w:hAnsi="Arial" w:cs="Arial"/>
                <w:lang w:val="en-US"/>
              </w:rPr>
            </w:pPr>
            <w:r w:rsidRPr="00B6797E">
              <w:rPr>
                <w:rFonts w:ascii="Arial" w:eastAsia="Times New Roman" w:hAnsi="Arial" w:cs="Arial"/>
                <w:lang w:val="en-US"/>
              </w:rPr>
              <w:t xml:space="preserve">Towards the end of </w:t>
            </w:r>
            <w:r w:rsidR="00C40652" w:rsidRPr="00B6797E">
              <w:rPr>
                <w:rFonts w:ascii="Arial" w:eastAsia="Times New Roman" w:hAnsi="Arial" w:cs="Arial"/>
                <w:lang w:val="en-US"/>
              </w:rPr>
              <w:t>2017,</w:t>
            </w:r>
            <w:r w:rsidRPr="00B6797E">
              <w:rPr>
                <w:rFonts w:ascii="Arial" w:eastAsia="Times New Roman" w:hAnsi="Arial" w:cs="Arial"/>
                <w:lang w:val="en-US"/>
              </w:rPr>
              <w:t xml:space="preserve"> the following Directors were re</w:t>
            </w:r>
            <w:r w:rsidR="00C40652" w:rsidRPr="00B6797E">
              <w:rPr>
                <w:rFonts w:ascii="Arial" w:eastAsia="Times New Roman" w:hAnsi="Arial" w:cs="Arial"/>
                <w:lang w:val="en-US"/>
              </w:rPr>
              <w:t>-</w:t>
            </w:r>
            <w:r w:rsidRPr="00B6797E">
              <w:rPr>
                <w:rFonts w:ascii="Arial" w:eastAsia="Times New Roman" w:hAnsi="Arial" w:cs="Arial"/>
                <w:lang w:val="en-US"/>
              </w:rPr>
              <w:t>elected in their respective regions: East Cape Midlands – Jock Danckwerts; Zimbabwe – Paul Bristow; Hoedspruit – Fanie Meyer; Patensie – Phillip Dempsey. After representing Limpopo River for five years, Bertus Dil</w:t>
            </w:r>
            <w:r w:rsidR="00DF4CBC" w:rsidRPr="00B6797E">
              <w:rPr>
                <w:rFonts w:ascii="Arial" w:eastAsia="Times New Roman" w:hAnsi="Arial" w:cs="Arial"/>
                <w:lang w:val="en-US"/>
              </w:rPr>
              <w:t>l</w:t>
            </w:r>
            <w:r w:rsidRPr="00B6797E">
              <w:rPr>
                <w:rFonts w:ascii="Arial" w:eastAsia="Times New Roman" w:hAnsi="Arial" w:cs="Arial"/>
                <w:lang w:val="en-US"/>
              </w:rPr>
              <w:t xml:space="preserve">man has resigned from the Board. We would like to thank Bertus for his wise council and grounded advice. </w:t>
            </w:r>
            <w:r w:rsidR="00DF4CBC" w:rsidRPr="00B6797E">
              <w:rPr>
                <w:rFonts w:ascii="Arial" w:eastAsia="Times New Roman" w:hAnsi="Arial" w:cs="Arial"/>
                <w:lang w:val="en-US"/>
              </w:rPr>
              <w:t>Guy Whitaker will replace him</w:t>
            </w:r>
            <w:r w:rsidRPr="00B6797E">
              <w:rPr>
                <w:rFonts w:ascii="Arial" w:eastAsia="Times New Roman" w:hAnsi="Arial" w:cs="Arial"/>
                <w:lang w:val="en-US"/>
              </w:rPr>
              <w:t>.</w:t>
            </w:r>
          </w:p>
          <w:p w:rsidR="003B0339" w:rsidRPr="00B6797E" w:rsidRDefault="003B0339" w:rsidP="004A7F1C">
            <w:pPr>
              <w:spacing w:after="0"/>
              <w:jc w:val="both"/>
              <w:rPr>
                <w:rFonts w:ascii="Arial" w:eastAsia="Times New Roman" w:hAnsi="Arial" w:cs="Arial"/>
                <w:lang w:val="en-US"/>
              </w:rPr>
            </w:pPr>
            <w:r w:rsidRPr="00B6797E">
              <w:rPr>
                <w:rFonts w:ascii="Arial" w:eastAsia="Times New Roman" w:hAnsi="Arial" w:cs="Arial"/>
                <w:lang w:val="en-US"/>
              </w:rPr>
              <w:t xml:space="preserve">The Board also welcomes Vangile Titi to the Board. Vangi is no stranger to the citrus industry – having played an instrumental role in gaining citrus access to China in her role as Deputy Director General at DAFF; and then serving </w:t>
            </w:r>
            <w:r w:rsidR="00DF4CBC" w:rsidRPr="00B6797E">
              <w:rPr>
                <w:rFonts w:ascii="Arial" w:eastAsia="Times New Roman" w:hAnsi="Arial" w:cs="Arial"/>
                <w:lang w:val="en-US"/>
              </w:rPr>
              <w:t>as</w:t>
            </w:r>
            <w:r w:rsidRPr="00B6797E">
              <w:rPr>
                <w:rFonts w:ascii="Arial" w:eastAsia="Times New Roman" w:hAnsi="Arial" w:cs="Arial"/>
                <w:lang w:val="en-US"/>
              </w:rPr>
              <w:t xml:space="preserve"> Agricultural </w:t>
            </w:r>
            <w:r w:rsidR="00DF4CBC" w:rsidRPr="00B6797E">
              <w:rPr>
                <w:rFonts w:ascii="Arial" w:eastAsia="Times New Roman" w:hAnsi="Arial" w:cs="Arial"/>
                <w:lang w:val="en-US"/>
              </w:rPr>
              <w:t>Attaché</w:t>
            </w:r>
            <w:r w:rsidRPr="00B6797E">
              <w:rPr>
                <w:rFonts w:ascii="Arial" w:eastAsia="Times New Roman" w:hAnsi="Arial" w:cs="Arial"/>
                <w:lang w:val="en-US"/>
              </w:rPr>
              <w:t xml:space="preserve"> in Washington at the time of the difficult AGOA renewal deliberations. Vangi will add huge value to the Board.</w:t>
            </w:r>
          </w:p>
          <w:p w:rsidR="004A7F1C" w:rsidRDefault="004A7F1C" w:rsidP="004A7F1C">
            <w:pPr>
              <w:spacing w:after="0"/>
              <w:jc w:val="both"/>
              <w:rPr>
                <w:rFonts w:ascii="Arial" w:eastAsia="Times New Roman" w:hAnsi="Arial" w:cs="Arial"/>
                <w:b/>
                <w:color w:val="0070C0"/>
                <w:u w:val="single"/>
                <w:lang w:val="en-US"/>
              </w:rPr>
            </w:pPr>
          </w:p>
          <w:p w:rsidR="00EF5771" w:rsidRPr="00B6797E" w:rsidRDefault="00EF5771" w:rsidP="004A7F1C">
            <w:pPr>
              <w:spacing w:after="0"/>
              <w:jc w:val="both"/>
              <w:rPr>
                <w:rFonts w:ascii="Arial" w:eastAsia="Times New Roman" w:hAnsi="Arial" w:cs="Arial"/>
                <w:b/>
                <w:color w:val="0070C0"/>
                <w:u w:val="single"/>
                <w:lang w:val="en-US"/>
              </w:rPr>
            </w:pPr>
            <w:r w:rsidRPr="00B6797E">
              <w:rPr>
                <w:rFonts w:ascii="Arial" w:eastAsia="Times New Roman" w:hAnsi="Arial" w:cs="Arial"/>
                <w:b/>
                <w:color w:val="0070C0"/>
                <w:u w:val="single"/>
                <w:lang w:val="en-US"/>
              </w:rPr>
              <w:t>STILL NO RESOLUTION TO THE H</w:t>
            </w:r>
            <w:r w:rsidR="00B6797E" w:rsidRPr="00B6797E">
              <w:rPr>
                <w:rFonts w:ascii="Arial" w:eastAsia="Times New Roman" w:hAnsi="Arial" w:cs="Arial"/>
                <w:b/>
                <w:color w:val="0070C0"/>
                <w:u w:val="single"/>
                <w:lang w:val="en-US"/>
              </w:rPr>
              <w:t>IGH CUBE CONTAINER TRANSPORT DILEM</w:t>
            </w:r>
            <w:r w:rsidRPr="00B6797E">
              <w:rPr>
                <w:rFonts w:ascii="Arial" w:eastAsia="Times New Roman" w:hAnsi="Arial" w:cs="Arial"/>
                <w:b/>
                <w:color w:val="0070C0"/>
                <w:u w:val="single"/>
                <w:lang w:val="en-US"/>
              </w:rPr>
              <w:t>MA</w:t>
            </w:r>
          </w:p>
          <w:p w:rsidR="00B6797E" w:rsidRPr="00B6797E" w:rsidRDefault="00EF5771" w:rsidP="004A7F1C">
            <w:pPr>
              <w:spacing w:after="0"/>
              <w:jc w:val="both"/>
              <w:rPr>
                <w:rFonts w:ascii="Arial" w:eastAsia="Times New Roman" w:hAnsi="Arial" w:cs="Arial"/>
                <w:lang w:val="en-US"/>
              </w:rPr>
            </w:pPr>
            <w:r w:rsidRPr="00B6797E">
              <w:rPr>
                <w:rFonts w:ascii="Arial" w:eastAsia="Times New Roman" w:hAnsi="Arial" w:cs="Arial"/>
                <w:lang w:val="en-US"/>
              </w:rPr>
              <w:t>On the 31</w:t>
            </w:r>
            <w:r w:rsidRPr="00B6797E">
              <w:rPr>
                <w:rFonts w:ascii="Arial" w:eastAsia="Times New Roman" w:hAnsi="Arial" w:cs="Arial"/>
                <w:vertAlign w:val="superscript"/>
                <w:lang w:val="en-US"/>
              </w:rPr>
              <w:t>st</w:t>
            </w:r>
            <w:r w:rsidRPr="00B6797E">
              <w:rPr>
                <w:rFonts w:ascii="Arial" w:eastAsia="Times New Roman" w:hAnsi="Arial" w:cs="Arial"/>
                <w:lang w:val="en-US"/>
              </w:rPr>
              <w:t xml:space="preserve"> of December this </w:t>
            </w:r>
            <w:r w:rsidR="00EF2C5E" w:rsidRPr="00B6797E">
              <w:rPr>
                <w:rFonts w:ascii="Arial" w:eastAsia="Times New Roman" w:hAnsi="Arial" w:cs="Arial"/>
                <w:lang w:val="en-US"/>
              </w:rPr>
              <w:t>year,</w:t>
            </w:r>
            <w:r w:rsidRPr="00B6797E">
              <w:rPr>
                <w:rFonts w:ascii="Arial" w:eastAsia="Times New Roman" w:hAnsi="Arial" w:cs="Arial"/>
                <w:lang w:val="en-US"/>
              </w:rPr>
              <w:t xml:space="preserve"> the moratorium issued by the Minister of Transport to permit high cube containers to be transported on SA roads above the 4.3m regulation </w:t>
            </w:r>
            <w:r w:rsidR="00D429B2">
              <w:rPr>
                <w:rFonts w:ascii="Arial" w:eastAsia="Times New Roman" w:hAnsi="Arial" w:cs="Arial"/>
                <w:lang w:val="en-US"/>
              </w:rPr>
              <w:t>expires</w:t>
            </w:r>
            <w:r w:rsidR="00EF2C5E" w:rsidRPr="00B6797E">
              <w:rPr>
                <w:rFonts w:ascii="Arial" w:eastAsia="Times New Roman" w:hAnsi="Arial" w:cs="Arial"/>
                <w:lang w:val="en-US"/>
              </w:rPr>
              <w:t>.</w:t>
            </w:r>
            <w:r w:rsidRPr="00B6797E">
              <w:rPr>
                <w:rFonts w:ascii="Arial" w:eastAsia="Times New Roman" w:hAnsi="Arial" w:cs="Arial"/>
                <w:lang w:val="en-US"/>
              </w:rPr>
              <w:t xml:space="preserve"> At this </w:t>
            </w:r>
            <w:r w:rsidR="00EF2C5E" w:rsidRPr="00B6797E">
              <w:rPr>
                <w:rFonts w:ascii="Arial" w:eastAsia="Times New Roman" w:hAnsi="Arial" w:cs="Arial"/>
                <w:lang w:val="en-US"/>
              </w:rPr>
              <w:t>time, there has been no agreement accepted by the</w:t>
            </w:r>
            <w:r w:rsidRPr="00B6797E">
              <w:rPr>
                <w:rFonts w:ascii="Arial" w:eastAsia="Times New Roman" w:hAnsi="Arial" w:cs="Arial"/>
                <w:lang w:val="en-US"/>
              </w:rPr>
              <w:t xml:space="preserve"> DoT to permit the transportation of high cube containers on trailers tha</w:t>
            </w:r>
            <w:r w:rsidR="00D429B2">
              <w:rPr>
                <w:rFonts w:ascii="Arial" w:eastAsia="Times New Roman" w:hAnsi="Arial" w:cs="Arial"/>
                <w:lang w:val="en-US"/>
              </w:rPr>
              <w:t>t exceed</w:t>
            </w:r>
            <w:r w:rsidR="00EF2C5E" w:rsidRPr="00B6797E">
              <w:rPr>
                <w:rFonts w:ascii="Arial" w:eastAsia="Times New Roman" w:hAnsi="Arial" w:cs="Arial"/>
                <w:lang w:val="en-US"/>
              </w:rPr>
              <w:t xml:space="preserve"> the 4.3m regulation. A</w:t>
            </w:r>
            <w:r w:rsidRPr="00B6797E">
              <w:rPr>
                <w:rFonts w:ascii="Arial" w:eastAsia="Times New Roman" w:hAnsi="Arial" w:cs="Arial"/>
                <w:lang w:val="en-US"/>
              </w:rPr>
              <w:t>s it stands the fruit industry faces a massive dilemma if the DoT do no act promptly. Through Fruit South Africa (FSA)</w:t>
            </w:r>
            <w:r w:rsidR="00EF2C5E" w:rsidRPr="00B6797E">
              <w:rPr>
                <w:rFonts w:ascii="Arial" w:eastAsia="Times New Roman" w:hAnsi="Arial" w:cs="Arial"/>
                <w:lang w:val="en-US"/>
              </w:rPr>
              <w:t>,</w:t>
            </w:r>
            <w:r w:rsidRPr="00B6797E">
              <w:rPr>
                <w:rFonts w:ascii="Arial" w:eastAsia="Times New Roman" w:hAnsi="Arial" w:cs="Arial"/>
                <w:lang w:val="en-US"/>
              </w:rPr>
              <w:t xml:space="preserve"> engagements have been made with the DoT with no </w:t>
            </w:r>
            <w:r w:rsidR="00EF2C5E" w:rsidRPr="00B6797E">
              <w:rPr>
                <w:rFonts w:ascii="Arial" w:eastAsia="Times New Roman" w:hAnsi="Arial" w:cs="Arial"/>
                <w:lang w:val="en-US"/>
              </w:rPr>
              <w:t xml:space="preserve">forthcoming </w:t>
            </w:r>
            <w:r w:rsidRPr="00B6797E">
              <w:rPr>
                <w:rFonts w:ascii="Arial" w:eastAsia="Times New Roman" w:hAnsi="Arial" w:cs="Arial"/>
                <w:lang w:val="en-US"/>
              </w:rPr>
              <w:t xml:space="preserve">responses. Furthermore FSA have </w:t>
            </w:r>
            <w:r w:rsidR="004174A7" w:rsidRPr="00B6797E">
              <w:rPr>
                <w:rFonts w:ascii="Arial" w:eastAsia="Times New Roman" w:hAnsi="Arial" w:cs="Arial"/>
                <w:lang w:val="en-US"/>
              </w:rPr>
              <w:t>been working alongside the South African Association of Freight Forwarders (SAAFF) and the Road Freight Association (RFA) to encourage the DoT to either extend the moratorium (to allow for more research to determine if there are any implications to changing the regulations)</w:t>
            </w:r>
            <w:r w:rsidR="00EF2C5E" w:rsidRPr="00B6797E">
              <w:rPr>
                <w:rFonts w:ascii="Arial" w:eastAsia="Times New Roman" w:hAnsi="Arial" w:cs="Arial"/>
                <w:lang w:val="en-US"/>
              </w:rPr>
              <w:t>,</w:t>
            </w:r>
            <w:r w:rsidR="004174A7" w:rsidRPr="00B6797E">
              <w:rPr>
                <w:rFonts w:ascii="Arial" w:eastAsia="Times New Roman" w:hAnsi="Arial" w:cs="Arial"/>
                <w:lang w:val="en-US"/>
              </w:rPr>
              <w:t xml:space="preserve"> or to amend the regulations to permit ISO Containers to be transported on SA roads to a maximum height of 4.6m (as is the case of double decker buses)</w:t>
            </w:r>
            <w:r w:rsidR="00D429B2">
              <w:rPr>
                <w:rFonts w:ascii="Arial" w:eastAsia="Times New Roman" w:hAnsi="Arial" w:cs="Arial"/>
                <w:lang w:val="en-US"/>
              </w:rPr>
              <w:t>. FSA has an application in progr</w:t>
            </w:r>
            <w:r w:rsidR="004174A7" w:rsidRPr="00B6797E">
              <w:rPr>
                <w:rFonts w:ascii="Arial" w:eastAsia="Times New Roman" w:hAnsi="Arial" w:cs="Arial"/>
                <w:lang w:val="en-US"/>
              </w:rPr>
              <w:t xml:space="preserve">ess for </w:t>
            </w:r>
            <w:r w:rsidR="00D429B2">
              <w:rPr>
                <w:rFonts w:ascii="Arial" w:eastAsia="Times New Roman" w:hAnsi="Arial" w:cs="Arial"/>
                <w:lang w:val="en-US"/>
              </w:rPr>
              <w:t xml:space="preserve">associate membership with SAAFF - </w:t>
            </w:r>
            <w:r w:rsidR="00EF2C5E" w:rsidRPr="00B6797E">
              <w:rPr>
                <w:rFonts w:ascii="Arial" w:eastAsia="Times New Roman" w:hAnsi="Arial" w:cs="Arial"/>
                <w:lang w:val="en-US"/>
              </w:rPr>
              <w:t>SAAFF are</w:t>
            </w:r>
            <w:r w:rsidR="004174A7" w:rsidRPr="00B6797E">
              <w:rPr>
                <w:rFonts w:ascii="Arial" w:eastAsia="Times New Roman" w:hAnsi="Arial" w:cs="Arial"/>
                <w:lang w:val="en-US"/>
              </w:rPr>
              <w:t xml:space="preserve"> mandated</w:t>
            </w:r>
            <w:r w:rsidR="00EF2C5E" w:rsidRPr="00B6797E">
              <w:rPr>
                <w:rFonts w:ascii="Arial" w:eastAsia="Times New Roman" w:hAnsi="Arial" w:cs="Arial"/>
                <w:lang w:val="en-US"/>
              </w:rPr>
              <w:t xml:space="preserve"> by FSA</w:t>
            </w:r>
            <w:r w:rsidR="004174A7" w:rsidRPr="00B6797E">
              <w:rPr>
                <w:rFonts w:ascii="Arial" w:eastAsia="Times New Roman" w:hAnsi="Arial" w:cs="Arial"/>
                <w:lang w:val="en-US"/>
              </w:rPr>
              <w:t xml:space="preserve"> to pursue the issue in collaboration with other affected parties. </w:t>
            </w:r>
            <w:r w:rsidR="00EF2C5E" w:rsidRPr="00B6797E">
              <w:rPr>
                <w:rFonts w:ascii="Arial" w:eastAsia="Times New Roman" w:hAnsi="Arial" w:cs="Arial"/>
                <w:lang w:val="en-US"/>
              </w:rPr>
              <w:t xml:space="preserve">As </w:t>
            </w:r>
            <w:r w:rsidR="004174A7" w:rsidRPr="00B6797E">
              <w:rPr>
                <w:rFonts w:ascii="Arial" w:eastAsia="Times New Roman" w:hAnsi="Arial" w:cs="Arial"/>
                <w:lang w:val="en-US"/>
              </w:rPr>
              <w:t xml:space="preserve">SAAFF has not received an adequate response from the Minister or the respective </w:t>
            </w:r>
            <w:r w:rsidR="00EF2C5E" w:rsidRPr="00B6797E">
              <w:rPr>
                <w:rFonts w:ascii="Arial" w:eastAsia="Times New Roman" w:hAnsi="Arial" w:cs="Arial"/>
                <w:lang w:val="en-US"/>
              </w:rPr>
              <w:t>DG,</w:t>
            </w:r>
            <w:r w:rsidR="00D429B2">
              <w:rPr>
                <w:rFonts w:ascii="Arial" w:eastAsia="Times New Roman" w:hAnsi="Arial" w:cs="Arial"/>
                <w:lang w:val="en-US"/>
              </w:rPr>
              <w:t xml:space="preserve"> they</w:t>
            </w:r>
            <w:r w:rsidR="004174A7" w:rsidRPr="00B6797E">
              <w:rPr>
                <w:rFonts w:ascii="Arial" w:eastAsia="Times New Roman" w:hAnsi="Arial" w:cs="Arial"/>
                <w:lang w:val="en-US"/>
              </w:rPr>
              <w:t xml:space="preserve"> have written to the Chairperson of the DoT Parliamentary Portfolio Committee to intervene in the matter. </w:t>
            </w:r>
            <w:r w:rsidR="00EF2C5E" w:rsidRPr="00B6797E">
              <w:rPr>
                <w:rFonts w:ascii="Arial" w:eastAsia="Times New Roman" w:hAnsi="Arial" w:cs="Arial"/>
                <w:lang w:val="en-US"/>
              </w:rPr>
              <w:t>SAAFF will also b</w:t>
            </w:r>
            <w:r w:rsidR="00D429B2">
              <w:rPr>
                <w:rFonts w:ascii="Arial" w:eastAsia="Times New Roman" w:hAnsi="Arial" w:cs="Arial"/>
                <w:lang w:val="en-US"/>
              </w:rPr>
              <w:t>e addressing the matter with</w:t>
            </w:r>
            <w:r w:rsidR="00EF2C5E" w:rsidRPr="00B6797E">
              <w:rPr>
                <w:rFonts w:ascii="Arial" w:eastAsia="Times New Roman" w:hAnsi="Arial" w:cs="Arial"/>
                <w:lang w:val="en-US"/>
              </w:rPr>
              <w:t xml:space="preserve"> Minister Davies of the DTI. If the matter is not resolved with a suitable outcome, the transportation of high cube containers will be illegal if transported on trailers with a deck height higher than 1.4m</w:t>
            </w:r>
            <w:r w:rsidR="00B6797E" w:rsidRPr="00B6797E">
              <w:rPr>
                <w:rFonts w:ascii="Arial" w:eastAsia="Times New Roman" w:hAnsi="Arial" w:cs="Arial"/>
                <w:lang w:val="en-US"/>
              </w:rPr>
              <w:t>.</w:t>
            </w:r>
            <w:r w:rsidR="00EF2C5E" w:rsidRPr="00B6797E">
              <w:rPr>
                <w:rFonts w:ascii="Arial" w:eastAsia="Times New Roman" w:hAnsi="Arial" w:cs="Arial"/>
                <w:lang w:val="en-US"/>
              </w:rPr>
              <w:t xml:space="preserve"> 80%</w:t>
            </w:r>
            <w:r w:rsidR="00D429B2">
              <w:rPr>
                <w:rFonts w:ascii="Arial" w:eastAsia="Times New Roman" w:hAnsi="Arial" w:cs="Arial"/>
                <w:lang w:val="en-US"/>
              </w:rPr>
              <w:t xml:space="preserve"> of trailers used to transport</w:t>
            </w:r>
            <w:r w:rsidR="00EF2C5E" w:rsidRPr="00B6797E">
              <w:rPr>
                <w:rFonts w:ascii="Arial" w:eastAsia="Times New Roman" w:hAnsi="Arial" w:cs="Arial"/>
                <w:lang w:val="en-US"/>
              </w:rPr>
              <w:t xml:space="preserve"> containers are flat deck </w:t>
            </w:r>
            <w:r w:rsidR="00B6797E" w:rsidRPr="00B6797E">
              <w:rPr>
                <w:rFonts w:ascii="Arial" w:eastAsia="Times New Roman" w:hAnsi="Arial" w:cs="Arial"/>
                <w:lang w:val="en-US"/>
              </w:rPr>
              <w:t>trailers, which</w:t>
            </w:r>
            <w:r w:rsidR="00EF2C5E" w:rsidRPr="00B6797E">
              <w:rPr>
                <w:rFonts w:ascii="Arial" w:eastAsia="Times New Roman" w:hAnsi="Arial" w:cs="Arial"/>
                <w:lang w:val="en-US"/>
              </w:rPr>
              <w:t xml:space="preserve"> mostly have a deck height higher than 1.4m.</w:t>
            </w:r>
            <w:r w:rsidR="00B6797E" w:rsidRPr="00B6797E">
              <w:rPr>
                <w:rFonts w:ascii="Arial" w:eastAsia="Times New Roman" w:hAnsi="Arial" w:cs="Arial"/>
                <w:lang w:val="en-US"/>
              </w:rPr>
              <w:t xml:space="preserve"> </w:t>
            </w:r>
            <w:r w:rsidR="004174A7" w:rsidRPr="00B6797E">
              <w:rPr>
                <w:rFonts w:ascii="Arial" w:eastAsia="Times New Roman" w:hAnsi="Arial" w:cs="Arial"/>
                <w:lang w:val="en-US"/>
              </w:rPr>
              <w:t xml:space="preserve">  </w:t>
            </w:r>
          </w:p>
          <w:p w:rsidR="004A7F1C" w:rsidRDefault="004A7F1C" w:rsidP="004A7F1C">
            <w:pPr>
              <w:spacing w:after="0"/>
              <w:jc w:val="both"/>
              <w:rPr>
                <w:rFonts w:ascii="Arial" w:hAnsi="Arial" w:cs="Arial"/>
                <w:b/>
                <w:bCs/>
                <w:color w:val="0070C0"/>
                <w:u w:val="single"/>
              </w:rPr>
            </w:pPr>
          </w:p>
          <w:p w:rsidR="00B6797E" w:rsidRPr="00B6797E" w:rsidRDefault="00B6797E" w:rsidP="004A7F1C">
            <w:pPr>
              <w:spacing w:after="0"/>
              <w:jc w:val="both"/>
              <w:rPr>
                <w:rFonts w:ascii="Arial" w:hAnsi="Arial" w:cs="Arial"/>
                <w:b/>
                <w:bCs/>
                <w:color w:val="0070C0"/>
                <w:u w:val="single"/>
              </w:rPr>
            </w:pPr>
            <w:r w:rsidRPr="00B6797E">
              <w:rPr>
                <w:rFonts w:ascii="Arial" w:hAnsi="Arial" w:cs="Arial"/>
                <w:b/>
                <w:bCs/>
                <w:color w:val="0070C0"/>
                <w:u w:val="single"/>
              </w:rPr>
              <w:t>PORTS REGULATORS (PRSA) DETERMINATION OF THE TNPA CARGO TARIFF</w:t>
            </w:r>
          </w:p>
          <w:p w:rsidR="00B6797E" w:rsidRDefault="00B6797E" w:rsidP="004A7F1C">
            <w:pPr>
              <w:spacing w:after="0"/>
              <w:jc w:val="both"/>
              <w:rPr>
                <w:rFonts w:ascii="Arial" w:eastAsia="Times New Roman" w:hAnsi="Arial" w:cs="Arial"/>
                <w:lang w:val="en-US"/>
              </w:rPr>
            </w:pPr>
            <w:r w:rsidRPr="00B6797E">
              <w:rPr>
                <w:rFonts w:ascii="Arial" w:eastAsia="Times New Roman" w:hAnsi="Arial" w:cs="Arial"/>
                <w:lang w:val="en-US"/>
              </w:rPr>
              <w:t>On the 1</w:t>
            </w:r>
            <w:r w:rsidRPr="00B6797E">
              <w:rPr>
                <w:rFonts w:ascii="Arial" w:eastAsia="Times New Roman" w:hAnsi="Arial" w:cs="Arial"/>
                <w:vertAlign w:val="superscript"/>
                <w:lang w:val="en-US"/>
              </w:rPr>
              <w:t>st</w:t>
            </w:r>
            <w:r w:rsidRPr="00B6797E">
              <w:rPr>
                <w:rFonts w:ascii="Arial" w:eastAsia="Times New Roman" w:hAnsi="Arial" w:cs="Arial"/>
                <w:lang w:val="en-US"/>
              </w:rPr>
              <w:t xml:space="preserve"> December 2017, the PRSA announced that the cargo dues tariff for export container will remain unchanged (0% increase) </w:t>
            </w:r>
            <w:r>
              <w:rPr>
                <w:rFonts w:ascii="Arial" w:eastAsia="Times New Roman" w:hAnsi="Arial" w:cs="Arial"/>
                <w:lang w:val="en-US"/>
              </w:rPr>
              <w:t xml:space="preserve">for FY2018/19 </w:t>
            </w:r>
            <w:r w:rsidRPr="00B6797E">
              <w:rPr>
                <w:rFonts w:ascii="Arial" w:eastAsia="Times New Roman" w:hAnsi="Arial" w:cs="Arial"/>
                <w:lang w:val="en-US"/>
              </w:rPr>
              <w:t xml:space="preserve">while all other tariffs including marine tariffs have increased. The PRSA has set in motion the port tariff strategy, which aims to reduce the tariff for export containers over a period of 10 years.  </w:t>
            </w:r>
            <w:r>
              <w:rPr>
                <w:rFonts w:ascii="Arial" w:eastAsia="Times New Roman" w:hAnsi="Arial" w:cs="Arial"/>
                <w:lang w:val="en-US"/>
              </w:rPr>
              <w:t xml:space="preserve">Furthermore, FSA are in </w:t>
            </w:r>
            <w:r w:rsidR="00D429B2">
              <w:rPr>
                <w:rFonts w:ascii="Arial" w:eastAsia="Times New Roman" w:hAnsi="Arial" w:cs="Arial"/>
                <w:lang w:val="en-US"/>
              </w:rPr>
              <w:t xml:space="preserve">the </w:t>
            </w:r>
            <w:r>
              <w:rPr>
                <w:rFonts w:ascii="Arial" w:eastAsia="Times New Roman" w:hAnsi="Arial" w:cs="Arial"/>
                <w:lang w:val="en-US"/>
              </w:rPr>
              <w:t>process of filing an application to the PRSA for the fruit export industry to benefit from the beneficiation discount program</w:t>
            </w:r>
            <w:r w:rsidR="00D429B2">
              <w:rPr>
                <w:rFonts w:ascii="Arial" w:eastAsia="Times New Roman" w:hAnsi="Arial" w:cs="Arial"/>
                <w:lang w:val="en-US"/>
              </w:rPr>
              <w:t>me</w:t>
            </w:r>
            <w:bookmarkStart w:id="0" w:name="_GoBack"/>
            <w:bookmarkEnd w:id="0"/>
            <w:r>
              <w:rPr>
                <w:rFonts w:ascii="Arial" w:eastAsia="Times New Roman" w:hAnsi="Arial" w:cs="Arial"/>
                <w:lang w:val="en-US"/>
              </w:rPr>
              <w:t>. If the application is successful, the cargo dues tariff</w:t>
            </w:r>
            <w:r w:rsidR="004A7F1C">
              <w:rPr>
                <w:rFonts w:ascii="Arial" w:eastAsia="Times New Roman" w:hAnsi="Arial" w:cs="Arial"/>
                <w:lang w:val="en-US"/>
              </w:rPr>
              <w:t>s</w:t>
            </w:r>
            <w:r>
              <w:rPr>
                <w:rFonts w:ascii="Arial" w:eastAsia="Times New Roman" w:hAnsi="Arial" w:cs="Arial"/>
                <w:lang w:val="en-US"/>
              </w:rPr>
              <w:t xml:space="preserve"> for fruit exports will decrease even further. </w:t>
            </w:r>
          </w:p>
          <w:p w:rsidR="00EF5771" w:rsidRPr="00B6797E" w:rsidRDefault="00B6797E" w:rsidP="004A7F1C">
            <w:pPr>
              <w:spacing w:after="0"/>
              <w:jc w:val="both"/>
              <w:rPr>
                <w:rFonts w:ascii="Arial" w:eastAsia="Times New Roman" w:hAnsi="Arial" w:cs="Arial"/>
                <w:lang w:val="en-US"/>
              </w:rPr>
            </w:pPr>
            <w:r w:rsidRPr="00B6797E">
              <w:rPr>
                <w:rFonts w:ascii="Arial" w:eastAsia="Times New Roman" w:hAnsi="Arial" w:cs="Arial"/>
                <w:lang w:val="en-US"/>
              </w:rPr>
              <w:t xml:space="preserve"> </w:t>
            </w:r>
          </w:p>
          <w:p w:rsidR="008A1087" w:rsidRPr="00B6797E" w:rsidRDefault="00430379" w:rsidP="004A7F1C">
            <w:pPr>
              <w:spacing w:after="0"/>
              <w:jc w:val="both"/>
              <w:rPr>
                <w:rFonts w:ascii="Arial" w:hAnsi="Arial" w:cs="Arial"/>
                <w:b/>
                <w:bCs/>
                <w:color w:val="0070C0"/>
                <w:u w:val="single"/>
              </w:rPr>
            </w:pPr>
            <w:r w:rsidRPr="00B6797E">
              <w:rPr>
                <w:rFonts w:ascii="Arial" w:hAnsi="Arial" w:cs="Arial"/>
                <w:b/>
                <w:bCs/>
                <w:color w:val="0070C0"/>
                <w:u w:val="single"/>
              </w:rPr>
              <w:t>CITRUS EXPORTS TOP AGRICULTURAL LIST</w:t>
            </w:r>
          </w:p>
          <w:p w:rsidR="00FA3504" w:rsidRPr="00B6797E" w:rsidRDefault="00430379" w:rsidP="004A7F1C">
            <w:pPr>
              <w:spacing w:after="0"/>
              <w:jc w:val="both"/>
              <w:rPr>
                <w:rFonts w:ascii="Arial" w:hAnsi="Arial" w:cs="Arial"/>
                <w:bCs/>
              </w:rPr>
            </w:pPr>
            <w:r w:rsidRPr="00B6797E">
              <w:rPr>
                <w:rFonts w:ascii="Arial" w:hAnsi="Arial" w:cs="Arial"/>
                <w:bCs/>
              </w:rPr>
              <w:t>International Trade Centre (ITC) figures for 2016 show that the value of citrus exports dwarfed those of other agricultural commodities – earning a total of US$ 1 041</w:t>
            </w:r>
            <w:r w:rsidR="00E76592" w:rsidRPr="00B6797E">
              <w:rPr>
                <w:rFonts w:ascii="Arial" w:hAnsi="Arial" w:cs="Arial"/>
                <w:bCs/>
              </w:rPr>
              <w:t> </w:t>
            </w:r>
            <w:r w:rsidRPr="00B6797E">
              <w:rPr>
                <w:rFonts w:ascii="Arial" w:hAnsi="Arial" w:cs="Arial"/>
                <w:bCs/>
              </w:rPr>
              <w:t>680</w:t>
            </w:r>
            <w:r w:rsidR="00E76592" w:rsidRPr="00B6797E">
              <w:rPr>
                <w:rFonts w:ascii="Arial" w:hAnsi="Arial" w:cs="Arial"/>
                <w:bCs/>
              </w:rPr>
              <w:t xml:space="preserve"> 000</w:t>
            </w:r>
            <w:r w:rsidRPr="00B6797E">
              <w:rPr>
                <w:rFonts w:ascii="Arial" w:hAnsi="Arial" w:cs="Arial"/>
                <w:bCs/>
              </w:rPr>
              <w:t>. Second place is taken by wine exports (US$ 666</w:t>
            </w:r>
            <w:r w:rsidR="00E76592" w:rsidRPr="00B6797E">
              <w:rPr>
                <w:rFonts w:ascii="Arial" w:hAnsi="Arial" w:cs="Arial"/>
                <w:bCs/>
              </w:rPr>
              <w:t> </w:t>
            </w:r>
            <w:r w:rsidRPr="00B6797E">
              <w:rPr>
                <w:rFonts w:ascii="Arial" w:hAnsi="Arial" w:cs="Arial"/>
                <w:bCs/>
              </w:rPr>
              <w:t>775</w:t>
            </w:r>
            <w:r w:rsidR="00E76592" w:rsidRPr="00B6797E">
              <w:rPr>
                <w:rFonts w:ascii="Arial" w:hAnsi="Arial" w:cs="Arial"/>
                <w:bCs/>
              </w:rPr>
              <w:t xml:space="preserve"> 000</w:t>
            </w:r>
            <w:r w:rsidRPr="00B6797E">
              <w:rPr>
                <w:rFonts w:ascii="Arial" w:hAnsi="Arial" w:cs="Arial"/>
                <w:bCs/>
              </w:rPr>
              <w:t>). Followed by table grapes (US$ 655</w:t>
            </w:r>
            <w:r w:rsidR="00E76592" w:rsidRPr="00B6797E">
              <w:rPr>
                <w:rFonts w:ascii="Arial" w:hAnsi="Arial" w:cs="Arial"/>
                <w:bCs/>
              </w:rPr>
              <w:t> </w:t>
            </w:r>
            <w:r w:rsidRPr="00B6797E">
              <w:rPr>
                <w:rFonts w:ascii="Arial" w:hAnsi="Arial" w:cs="Arial"/>
                <w:bCs/>
              </w:rPr>
              <w:t>314</w:t>
            </w:r>
            <w:r w:rsidR="00E76592" w:rsidRPr="00B6797E">
              <w:rPr>
                <w:rFonts w:ascii="Arial" w:hAnsi="Arial" w:cs="Arial"/>
                <w:bCs/>
              </w:rPr>
              <w:t xml:space="preserve"> 000</w:t>
            </w:r>
            <w:r w:rsidRPr="00B6797E">
              <w:rPr>
                <w:rFonts w:ascii="Arial" w:hAnsi="Arial" w:cs="Arial"/>
                <w:bCs/>
              </w:rPr>
              <w:t>) and pome fruit (US$ 482</w:t>
            </w:r>
            <w:r w:rsidR="00E76592" w:rsidRPr="00B6797E">
              <w:rPr>
                <w:rFonts w:ascii="Arial" w:hAnsi="Arial" w:cs="Arial"/>
                <w:bCs/>
              </w:rPr>
              <w:t> </w:t>
            </w:r>
            <w:r w:rsidRPr="00B6797E">
              <w:rPr>
                <w:rFonts w:ascii="Arial" w:hAnsi="Arial" w:cs="Arial"/>
                <w:bCs/>
              </w:rPr>
              <w:t>910</w:t>
            </w:r>
            <w:r w:rsidR="00E76592" w:rsidRPr="00B6797E">
              <w:rPr>
                <w:rFonts w:ascii="Arial" w:hAnsi="Arial" w:cs="Arial"/>
                <w:bCs/>
              </w:rPr>
              <w:t xml:space="preserve"> 000</w:t>
            </w:r>
            <w:r w:rsidRPr="00B6797E">
              <w:rPr>
                <w:rFonts w:ascii="Arial" w:hAnsi="Arial" w:cs="Arial"/>
                <w:bCs/>
              </w:rPr>
              <w:t>)</w:t>
            </w:r>
            <w:r w:rsidR="00E76592" w:rsidRPr="00B6797E">
              <w:rPr>
                <w:rFonts w:ascii="Arial" w:hAnsi="Arial" w:cs="Arial"/>
                <w:bCs/>
              </w:rPr>
              <w:t xml:space="preserve">. </w:t>
            </w:r>
            <w:r w:rsidR="00FA3504" w:rsidRPr="00B6797E">
              <w:rPr>
                <w:rFonts w:ascii="Arial" w:hAnsi="Arial" w:cs="Arial"/>
                <w:bCs/>
              </w:rPr>
              <w:t xml:space="preserve">Further down the list stone fruit earned US$ 109 183 000, while avocado’s earned US$ 94 364 000. </w:t>
            </w:r>
          </w:p>
          <w:p w:rsidR="00A77621" w:rsidRDefault="00FA3504" w:rsidP="004A7F1C">
            <w:pPr>
              <w:spacing w:after="0"/>
              <w:jc w:val="both"/>
              <w:rPr>
                <w:rFonts w:ascii="Arial" w:hAnsi="Arial" w:cs="Arial"/>
                <w:bCs/>
              </w:rPr>
            </w:pPr>
            <w:r w:rsidRPr="00B6797E">
              <w:rPr>
                <w:rFonts w:ascii="Arial" w:hAnsi="Arial" w:cs="Arial"/>
                <w:bCs/>
              </w:rPr>
              <w:t>Thirty seven percent of the total export value for South African citrus is earned from exports to the European Union (US$ 386 915 000); with the United Kingdom accounting for 24% of the EU total (US$ 94 183 000).</w:t>
            </w:r>
          </w:p>
          <w:p w:rsidR="004A7F1C" w:rsidRPr="00B6797E" w:rsidRDefault="004A7F1C" w:rsidP="004A7F1C">
            <w:pPr>
              <w:spacing w:after="0"/>
              <w:jc w:val="both"/>
              <w:rPr>
                <w:rFonts w:ascii="Arial" w:hAnsi="Arial" w:cs="Arial"/>
                <w:b/>
                <w:color w:val="FF0000"/>
              </w:rPr>
            </w:pPr>
          </w:p>
          <w:p w:rsidR="00AA44C4" w:rsidRPr="00AA44C4" w:rsidRDefault="00787727"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THE CGA GROUP OF COMPANIES </w:t>
            </w:r>
            <w:r w:rsidR="00106E5C" w:rsidRPr="00A05611">
              <w:rPr>
                <w:rFonts w:ascii="Arial" w:hAnsi="Arial" w:cs="Arial"/>
                <w:b/>
                <w:color w:val="FF0000"/>
                <w:sz w:val="18"/>
                <w:szCs w:val="18"/>
              </w:rPr>
              <w:t xml:space="preserve">(CRI, RIVER BIOSCIENCE, XSIT, </w:t>
            </w:r>
            <w:r w:rsidRPr="00A05611">
              <w:rPr>
                <w:rFonts w:ascii="Arial" w:hAnsi="Arial" w:cs="Arial"/>
                <w:b/>
                <w:color w:val="FF0000"/>
                <w:sz w:val="18"/>
                <w:szCs w:val="18"/>
              </w:rPr>
              <w:t>CGA CULTIVAR COMPANY, CG</w:t>
            </w:r>
            <w:r w:rsidR="009C2513" w:rsidRPr="00A05611">
              <w:rPr>
                <w:rFonts w:ascii="Arial" w:hAnsi="Arial" w:cs="Arial"/>
                <w:b/>
                <w:color w:val="FF0000"/>
                <w:sz w:val="18"/>
                <w:szCs w:val="18"/>
              </w:rPr>
              <w:t>A GROWER DEVELOPMENT COMPANY &amp;</w:t>
            </w:r>
            <w:r w:rsidRPr="00A05611">
              <w:rPr>
                <w:rFonts w:ascii="Arial" w:hAnsi="Arial" w:cs="Arial"/>
                <w:b/>
                <w:color w:val="FF0000"/>
                <w:sz w:val="18"/>
                <w:szCs w:val="18"/>
              </w:rPr>
              <w:t xml:space="preserve"> CITRUS ACADEMY) ARE FUNDED BY</w:t>
            </w:r>
            <w:r w:rsidR="002500B2" w:rsidRPr="00A05611">
              <w:rPr>
                <w:rFonts w:ascii="Arial" w:hAnsi="Arial" w:cs="Arial"/>
                <w:b/>
                <w:color w:val="FF0000"/>
                <w:sz w:val="18"/>
                <w:szCs w:val="18"/>
              </w:rPr>
              <w:t xml:space="preserve"> </w:t>
            </w:r>
            <w:r w:rsidR="00FD155B" w:rsidRPr="00A05611">
              <w:rPr>
                <w:rFonts w:ascii="Arial" w:hAnsi="Arial" w:cs="Arial"/>
                <w:b/>
                <w:color w:val="FF0000"/>
                <w:sz w:val="18"/>
                <w:szCs w:val="18"/>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4A7F1C">
      <w:pgSz w:w="11906" w:h="16838" w:code="9"/>
      <w:pgMar w:top="230" w:right="1152" w:bottom="142"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12CB"/>
    <w:rsid w:val="00B337C9"/>
    <w:rsid w:val="00B34867"/>
    <w:rsid w:val="00B3583A"/>
    <w:rsid w:val="00B372C8"/>
    <w:rsid w:val="00B376A7"/>
    <w:rsid w:val="00B4005B"/>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59CEE-EE3E-4520-BEF3-61EC1D5B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10</cp:revision>
  <cp:lastPrinted>2018-01-19T12:55:00Z</cp:lastPrinted>
  <dcterms:created xsi:type="dcterms:W3CDTF">2017-12-21T08:41:00Z</dcterms:created>
  <dcterms:modified xsi:type="dcterms:W3CDTF">2018-01-19T13:09:00Z</dcterms:modified>
</cp:coreProperties>
</file>