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B80C7B">
                    <w:rPr>
                      <w:rFonts w:ascii="Comic Sans MS" w:hAnsi="Comic Sans MS"/>
                      <w:b/>
                      <w:i/>
                      <w:sz w:val="40"/>
                      <w:szCs w:val="40"/>
                    </w:rPr>
                    <w:t>20</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1C03E3">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CD234A">
                    <w:rPr>
                      <w:rFonts w:ascii="Comic Sans MS" w:hAnsi="Comic Sans MS"/>
                      <w:i/>
                      <w:sz w:val="21"/>
                      <w:szCs w:val="21"/>
                    </w:rPr>
                    <w:t xml:space="preserve">17 </w:t>
                  </w:r>
                  <w:r w:rsidR="00165DEB">
                    <w:rPr>
                      <w:rFonts w:ascii="Comic Sans MS" w:hAnsi="Comic Sans MS"/>
                      <w:i/>
                      <w:sz w:val="21"/>
                      <w:szCs w:val="21"/>
                    </w:rPr>
                    <w:t>May</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164AE5" w:rsidRPr="00A01BA0" w:rsidRDefault="00380922" w:rsidP="007131A3">
                  <w:pPr>
                    <w:pStyle w:val="NormalWeb"/>
                    <w:widowControl w:val="0"/>
                    <w:spacing w:before="0" w:beforeAutospacing="0" w:after="0" w:afterAutospacing="0"/>
                    <w:ind w:right="113"/>
                    <w:jc w:val="both"/>
                    <w:rPr>
                      <w:rFonts w:ascii="Arial" w:hAnsi="Arial" w:cs="Arial"/>
                      <w:b/>
                      <w:i/>
                      <w:sz w:val="21"/>
                      <w:szCs w:val="21"/>
                    </w:rPr>
                  </w:pPr>
                  <w:r w:rsidRPr="00A01BA0">
                    <w:rPr>
                      <w:rFonts w:ascii="Arial" w:hAnsi="Arial" w:cs="Arial"/>
                      <w:b/>
                      <w:i/>
                      <w:color w:val="auto"/>
                      <w:sz w:val="21"/>
                      <w:szCs w:val="21"/>
                    </w:rPr>
                    <w:t>“</w:t>
                  </w:r>
                  <w:r w:rsidR="008213EF" w:rsidRPr="00A01BA0">
                    <w:rPr>
                      <w:rFonts w:ascii="Arial" w:hAnsi="Arial" w:cs="Arial"/>
                      <w:b/>
                      <w:i/>
                      <w:sz w:val="21"/>
                      <w:szCs w:val="21"/>
                      <w:lang w:val="en"/>
                    </w:rPr>
                    <w:t xml:space="preserve"> </w:t>
                  </w:r>
                  <w:r w:rsidR="00CF43F3" w:rsidRPr="00A01BA0">
                    <w:rPr>
                      <w:rFonts w:ascii="Arial" w:hAnsi="Arial" w:cs="Arial"/>
                      <w:b/>
                      <w:i/>
                      <w:sz w:val="21"/>
                      <w:szCs w:val="21"/>
                      <w:lang w:val="en"/>
                    </w:rPr>
                    <w:t xml:space="preserve">After China and India, </w:t>
                  </w:r>
                  <w:r w:rsidR="00A01BA0" w:rsidRPr="00A01BA0">
                    <w:rPr>
                      <w:rFonts w:ascii="Arial" w:hAnsi="Arial" w:cs="Arial"/>
                      <w:b/>
                      <w:i/>
                      <w:sz w:val="21"/>
                      <w:szCs w:val="21"/>
                      <w:lang w:val="en"/>
                    </w:rPr>
                    <w:t>Indonesia was the biggest new nation-state to emerge in the mid-twentieth century” Pankaj Mishra</w:t>
                  </w:r>
                </w:p>
              </w:tc>
            </w:tr>
            <w:tr w:rsidR="0098607D" w:rsidRPr="00EF7AA5" w:rsidTr="00AB284F">
              <w:trPr>
                <w:gridAfter w:val="1"/>
                <w:wAfter w:w="425" w:type="dxa"/>
                <w:trHeight w:val="34"/>
                <w:tblCellSpacing w:w="0" w:type="dxa"/>
              </w:trPr>
              <w:tc>
                <w:tcPr>
                  <w:tcW w:w="10146" w:type="dxa"/>
                  <w:gridSpan w:val="2"/>
                  <w:vAlign w:val="center"/>
                </w:tcPr>
                <w:p w:rsidR="00165DEB" w:rsidRPr="00A01BA0" w:rsidRDefault="007131A3" w:rsidP="00165DEB">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r w:rsidRPr="00A01BA0">
                    <w:rPr>
                      <w:rFonts w:ascii="Arial" w:eastAsia="Times New Roman" w:hAnsi="Arial" w:cs="Arial"/>
                      <w:b/>
                      <w:color w:val="C45911" w:themeColor="accent2" w:themeShade="BF"/>
                      <w:sz w:val="21"/>
                      <w:szCs w:val="21"/>
                      <w:u w:val="single"/>
                      <w:lang w:val="en-US"/>
                    </w:rPr>
                    <w:t>2018 AVERAGE RETURNS</w:t>
                  </w:r>
                </w:p>
                <w:p w:rsidR="004A626B" w:rsidRPr="00A01BA0" w:rsidRDefault="007131A3" w:rsidP="009667F4">
                  <w:pPr>
                    <w:spacing w:after="0"/>
                    <w:rPr>
                      <w:rFonts w:ascii="Arial" w:hAnsi="Arial" w:cs="Arial"/>
                      <w:sz w:val="21"/>
                      <w:szCs w:val="21"/>
                    </w:rPr>
                  </w:pPr>
                  <w:r w:rsidRPr="00A01BA0">
                    <w:rPr>
                      <w:rFonts w:ascii="Arial" w:hAnsi="Arial" w:cs="Arial"/>
                      <w:sz w:val="21"/>
                      <w:szCs w:val="21"/>
                    </w:rPr>
                    <w:t>There was a lot of hype about the record volume of citrus exported from southern Africa in 2018 – but many growers cautioned that the returns to growers may not have been as exciting. Although also a record in total export earnings was achieved, the returns per ton were said to be lower than the previous few years. John Edmonds (CGA Information Manager) is putting the finishing touches to the Statistics Book (which will be sent to all growers in the next week</w:t>
                  </w:r>
                  <w:r w:rsidR="00465F2A" w:rsidRPr="00A01BA0">
                    <w:rPr>
                      <w:rFonts w:ascii="Arial" w:hAnsi="Arial" w:cs="Arial"/>
                      <w:sz w:val="21"/>
                      <w:szCs w:val="21"/>
                    </w:rPr>
                    <w:t>)</w:t>
                  </w:r>
                  <w:r w:rsidRPr="00A01BA0">
                    <w:rPr>
                      <w:rFonts w:ascii="Arial" w:hAnsi="Arial" w:cs="Arial"/>
                      <w:sz w:val="21"/>
                      <w:szCs w:val="21"/>
                    </w:rPr>
                    <w:t>, and it reflects that the average price achieved from all four citrus sectors was lower than in 2017 – and appreciable so for lemons and soft citrus.</w:t>
                  </w:r>
                  <w:r w:rsidR="00023D95" w:rsidRPr="00A01BA0">
                    <w:rPr>
                      <w:rFonts w:ascii="Arial" w:hAnsi="Arial" w:cs="Arial"/>
                      <w:sz w:val="21"/>
                      <w:szCs w:val="21"/>
                    </w:rPr>
                    <w:t xml:space="preserve"> On average lemon returns are 50% of the levels achieved in 2016.</w:t>
                  </w:r>
                </w:p>
                <w:p w:rsidR="007131A3" w:rsidRDefault="007131A3" w:rsidP="009667F4">
                  <w:pPr>
                    <w:spacing w:after="0"/>
                    <w:rPr>
                      <w:rFonts w:ascii="Arial" w:hAnsi="Arial" w:cs="Arial"/>
                    </w:rPr>
                  </w:pPr>
                  <w:r w:rsidRPr="007131A3">
                    <w:rPr>
                      <w:rFonts w:ascii="Arial" w:hAnsi="Arial" w:cs="Arial"/>
                      <w:noProof/>
                      <w:lang w:eastAsia="en-ZA"/>
                    </w:rPr>
                    <w:drawing>
                      <wp:inline distT="0" distB="0" distL="0" distR="0" wp14:anchorId="7B5D68A8" wp14:editId="4984E37A">
                        <wp:extent cx="1424940" cy="1914525"/>
                        <wp:effectExtent l="0" t="0" r="3810"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1444338" cy="1940588"/>
                                </a:xfrm>
                                <a:prstGeom prst="rect">
                                  <a:avLst/>
                                </a:prstGeom>
                              </pic:spPr>
                            </pic:pic>
                          </a:graphicData>
                        </a:graphic>
                      </wp:inline>
                    </w:drawing>
                  </w:r>
                  <w:r w:rsidRPr="007131A3">
                    <w:rPr>
                      <w:rFonts w:ascii="Arial" w:hAnsi="Arial" w:cs="Arial"/>
                      <w:noProof/>
                      <w:lang w:eastAsia="en-ZA"/>
                    </w:rPr>
                    <w:drawing>
                      <wp:inline distT="0" distB="0" distL="0" distR="0" wp14:anchorId="1C2F18BD" wp14:editId="55D4BBD0">
                        <wp:extent cx="1415257" cy="187642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1461114" cy="1937225"/>
                                </a:xfrm>
                                <a:prstGeom prst="rect">
                                  <a:avLst/>
                                </a:prstGeom>
                              </pic:spPr>
                            </pic:pic>
                          </a:graphicData>
                        </a:graphic>
                      </wp:inline>
                    </w:drawing>
                  </w:r>
                  <w:r w:rsidR="00023D95" w:rsidRPr="00023D95">
                    <w:rPr>
                      <w:rFonts w:ascii="Arial" w:hAnsi="Arial" w:cs="Arial"/>
                      <w:noProof/>
                      <w:lang w:eastAsia="en-ZA"/>
                    </w:rPr>
                    <w:drawing>
                      <wp:inline distT="0" distB="0" distL="0" distR="0" wp14:anchorId="1805CB80" wp14:editId="315CAA6B">
                        <wp:extent cx="1415257" cy="18859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481634" cy="1974403"/>
                                </a:xfrm>
                                <a:prstGeom prst="rect">
                                  <a:avLst/>
                                </a:prstGeom>
                              </pic:spPr>
                            </pic:pic>
                          </a:graphicData>
                        </a:graphic>
                      </wp:inline>
                    </w:drawing>
                  </w:r>
                  <w:r w:rsidR="00023D95" w:rsidRPr="00023D95">
                    <w:rPr>
                      <w:rFonts w:ascii="Arial" w:hAnsi="Arial" w:cs="Arial"/>
                      <w:noProof/>
                      <w:lang w:eastAsia="en-ZA"/>
                    </w:rPr>
                    <w:drawing>
                      <wp:inline distT="0" distB="0" distL="0" distR="0" wp14:anchorId="5D9280FA" wp14:editId="586AD514">
                        <wp:extent cx="1403350" cy="1904402"/>
                        <wp:effectExtent l="0" t="0" r="635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1467007" cy="1990787"/>
                                </a:xfrm>
                                <a:prstGeom prst="rect">
                                  <a:avLst/>
                                </a:prstGeom>
                              </pic:spPr>
                            </pic:pic>
                          </a:graphicData>
                        </a:graphic>
                      </wp:inline>
                    </w:drawing>
                  </w:r>
                </w:p>
                <w:p w:rsidR="00023D95" w:rsidRPr="00A01BA0" w:rsidRDefault="00023D95" w:rsidP="009667F4">
                  <w:pPr>
                    <w:spacing w:after="0"/>
                    <w:rPr>
                      <w:rFonts w:ascii="Arial" w:hAnsi="Arial" w:cs="Arial"/>
                      <w:sz w:val="21"/>
                      <w:szCs w:val="21"/>
                    </w:rPr>
                  </w:pPr>
                  <w:r w:rsidRPr="00A01BA0">
                    <w:rPr>
                      <w:rFonts w:ascii="Arial" w:hAnsi="Arial" w:cs="Arial"/>
                      <w:sz w:val="21"/>
                      <w:szCs w:val="21"/>
                    </w:rPr>
                    <w:t xml:space="preserve">It must be remembered that this is average returns achieved per sector across all markets, across all varieties and across all grades of citrus sold – some markets and some grades/varieties performed better than others. However, it does indicate a worrying reversal in the </w:t>
                  </w:r>
                  <w:r w:rsidR="00A01BA0">
                    <w:rPr>
                      <w:rFonts w:ascii="Arial" w:hAnsi="Arial" w:cs="Arial"/>
                      <w:sz w:val="21"/>
                      <w:szCs w:val="21"/>
                    </w:rPr>
                    <w:t xml:space="preserve">trend that started in 2009, and </w:t>
                  </w:r>
                  <w:r w:rsidRPr="00A01BA0">
                    <w:rPr>
                      <w:rFonts w:ascii="Arial" w:hAnsi="Arial" w:cs="Arial"/>
                      <w:sz w:val="21"/>
                      <w:szCs w:val="21"/>
                    </w:rPr>
                    <w:t>a signal t</w:t>
                  </w:r>
                  <w:r w:rsidR="00A01BA0">
                    <w:rPr>
                      <w:rFonts w:ascii="Arial" w:hAnsi="Arial" w:cs="Arial"/>
                      <w:sz w:val="21"/>
                      <w:szCs w:val="21"/>
                    </w:rPr>
                    <w:t xml:space="preserve">o exporters to pay </w:t>
                  </w:r>
                  <w:r w:rsidRPr="00A01BA0">
                    <w:rPr>
                      <w:rFonts w:ascii="Arial" w:hAnsi="Arial" w:cs="Arial"/>
                      <w:sz w:val="21"/>
                      <w:szCs w:val="21"/>
                    </w:rPr>
                    <w:t>attention to supplying the market with what they want</w:t>
                  </w:r>
                  <w:r w:rsidR="00465F2A" w:rsidRPr="00A01BA0">
                    <w:rPr>
                      <w:rFonts w:ascii="Arial" w:hAnsi="Arial" w:cs="Arial"/>
                      <w:sz w:val="21"/>
                      <w:szCs w:val="21"/>
                    </w:rPr>
                    <w:t>,</w:t>
                  </w:r>
                  <w:r w:rsidRPr="00A01BA0">
                    <w:rPr>
                      <w:rFonts w:ascii="Arial" w:hAnsi="Arial" w:cs="Arial"/>
                      <w:sz w:val="21"/>
                      <w:szCs w:val="21"/>
                    </w:rPr>
                    <w:t xml:space="preserve"> and when they want it</w:t>
                  </w:r>
                  <w:r w:rsidR="00465F2A" w:rsidRPr="00A01BA0">
                    <w:rPr>
                      <w:rFonts w:ascii="Arial" w:hAnsi="Arial" w:cs="Arial"/>
                      <w:sz w:val="21"/>
                      <w:szCs w:val="21"/>
                    </w:rPr>
                    <w:t>,</w:t>
                  </w:r>
                  <w:r w:rsidRPr="00A01BA0">
                    <w:rPr>
                      <w:rFonts w:ascii="Arial" w:hAnsi="Arial" w:cs="Arial"/>
                      <w:sz w:val="21"/>
                      <w:szCs w:val="21"/>
                    </w:rPr>
                    <w:t xml:space="preserve"> in 2019.   </w:t>
                  </w:r>
                </w:p>
                <w:p w:rsidR="009421F3" w:rsidRPr="00295F4D" w:rsidRDefault="00023D95" w:rsidP="009421F3">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r>
                    <w:rPr>
                      <w:rFonts w:ascii="Arial" w:eastAsia="Times New Roman" w:hAnsi="Arial" w:cs="Arial"/>
                      <w:b/>
                      <w:color w:val="C45911" w:themeColor="accent2" w:themeShade="BF"/>
                      <w:sz w:val="21"/>
                      <w:szCs w:val="21"/>
                      <w:u w:val="single"/>
                      <w:lang w:val="en-US"/>
                    </w:rPr>
                    <w:t>INDONESIA</w:t>
                  </w:r>
                </w:p>
                <w:p w:rsidR="00323B7D" w:rsidRPr="00295F4D" w:rsidRDefault="00023D95" w:rsidP="009421F3">
                  <w:pPr>
                    <w:pStyle w:val="NormalWeb"/>
                    <w:widowControl w:val="0"/>
                    <w:spacing w:before="0" w:beforeAutospacing="0" w:after="0" w:afterAutospacing="0"/>
                    <w:ind w:right="113"/>
                    <w:rPr>
                      <w:rFonts w:ascii="Arial" w:eastAsia="Times New Roman" w:hAnsi="Arial" w:cs="Arial"/>
                      <w:color w:val="auto"/>
                      <w:sz w:val="21"/>
                      <w:szCs w:val="21"/>
                      <w:lang w:val="en-US"/>
                    </w:rPr>
                  </w:pPr>
                  <w:r>
                    <w:rPr>
                      <w:rFonts w:ascii="Arial" w:eastAsia="Times New Roman" w:hAnsi="Arial" w:cs="Arial"/>
                      <w:color w:val="auto"/>
                      <w:sz w:val="21"/>
                      <w:szCs w:val="21"/>
                      <w:lang w:val="en-US"/>
                    </w:rPr>
                    <w:t xml:space="preserve">Recently, a Fruit South Africa/PPECB delegation visited Indonesia. The good news is that the moratorium on permits that was instituted in February 2019 has been lifted, and </w:t>
                  </w:r>
                  <w:r w:rsidR="00465F2A">
                    <w:rPr>
                      <w:rFonts w:ascii="Arial" w:eastAsia="Times New Roman" w:hAnsi="Arial" w:cs="Arial"/>
                      <w:color w:val="auto"/>
                      <w:sz w:val="21"/>
                      <w:szCs w:val="21"/>
                      <w:lang w:val="en-US"/>
                    </w:rPr>
                    <w:t xml:space="preserve">Indonesian </w:t>
                  </w:r>
                  <w:r>
                    <w:rPr>
                      <w:rFonts w:ascii="Arial" w:eastAsia="Times New Roman" w:hAnsi="Arial" w:cs="Arial"/>
                      <w:color w:val="auto"/>
                      <w:sz w:val="21"/>
                      <w:szCs w:val="21"/>
                      <w:lang w:val="en-US"/>
                    </w:rPr>
                    <w:t>importers who can meet the requirements can now apply for permits across all citrus lines. In addition, DAFF, PPECB and CRI have revised the s</w:t>
                  </w:r>
                  <w:r w:rsidR="00465F2A">
                    <w:rPr>
                      <w:rFonts w:ascii="Arial" w:eastAsia="Times New Roman" w:hAnsi="Arial" w:cs="Arial"/>
                      <w:color w:val="auto"/>
                      <w:sz w:val="21"/>
                      <w:szCs w:val="21"/>
                      <w:lang w:val="en-US"/>
                    </w:rPr>
                    <w:t>hipping temperature rules</w:t>
                  </w:r>
                  <w:r>
                    <w:rPr>
                      <w:rFonts w:ascii="Arial" w:eastAsia="Times New Roman" w:hAnsi="Arial" w:cs="Arial"/>
                      <w:color w:val="auto"/>
                      <w:sz w:val="21"/>
                      <w:szCs w:val="21"/>
                      <w:lang w:val="en-US"/>
                    </w:rPr>
                    <w:t xml:space="preserve"> to fall in line with Indonesian requirements, which involves the lifting of the set point. This will allow shipping at slightly higher temperatures. The shipment temperatures will be monitored in 2019 in order to review the requirements in the future. Exporters </w:t>
                  </w:r>
                  <w:r w:rsidR="003651A8">
                    <w:rPr>
                      <w:rFonts w:ascii="Arial" w:eastAsia="Times New Roman" w:hAnsi="Arial" w:cs="Arial"/>
                      <w:color w:val="auto"/>
                      <w:sz w:val="21"/>
                      <w:szCs w:val="21"/>
                      <w:lang w:val="en-US"/>
                    </w:rPr>
                    <w:t>sending fruit to Indonesia should contact PPECB to discuss the latest developments.</w:t>
                  </w:r>
                  <w:r w:rsidR="00A01BA0">
                    <w:rPr>
                      <w:rFonts w:ascii="Arial" w:eastAsia="Times New Roman" w:hAnsi="Arial" w:cs="Arial"/>
                      <w:color w:val="auto"/>
                      <w:sz w:val="21"/>
                      <w:szCs w:val="21"/>
                      <w:lang w:val="en-US"/>
                    </w:rPr>
                    <w:t xml:space="preserve"> </w:t>
                  </w:r>
                  <w:r w:rsidR="003651A8">
                    <w:rPr>
                      <w:rFonts w:ascii="Arial" w:eastAsia="Times New Roman" w:hAnsi="Arial" w:cs="Arial"/>
                      <w:color w:val="auto"/>
                      <w:sz w:val="21"/>
                      <w:szCs w:val="21"/>
                      <w:lang w:val="en-US"/>
                    </w:rPr>
                    <w:t xml:space="preserve">There is no doubt that Indonesia presents an exciting market for southern African citrus. If Jakarta is anything to go by, the country is on the move with regard to development; with </w:t>
                  </w:r>
                  <w:r w:rsidR="00465F2A">
                    <w:rPr>
                      <w:rFonts w:ascii="Arial" w:eastAsia="Times New Roman" w:hAnsi="Arial" w:cs="Arial"/>
                      <w:color w:val="auto"/>
                      <w:sz w:val="21"/>
                      <w:szCs w:val="21"/>
                      <w:lang w:val="en-US"/>
                    </w:rPr>
                    <w:t xml:space="preserve">new, </w:t>
                  </w:r>
                  <w:r w:rsidR="003651A8">
                    <w:rPr>
                      <w:rFonts w:ascii="Arial" w:eastAsia="Times New Roman" w:hAnsi="Arial" w:cs="Arial"/>
                      <w:color w:val="auto"/>
                      <w:sz w:val="21"/>
                      <w:szCs w:val="21"/>
                      <w:lang w:val="en-US"/>
                    </w:rPr>
                    <w:t xml:space="preserve">modern designed buildings dominating the sky line. There was a noticeable improvement in traffic congestion in Jakarta which is due to the construction of new roads and infrastructure in the city.  South Africa has an active Embassy in Jakarta, with Ambassador Fisher and his staff fully briefed on the opportunities and challenges for South African fruit. </w:t>
                  </w:r>
                </w:p>
                <w:p w:rsidR="00E64DE2" w:rsidRPr="00A01BA0" w:rsidRDefault="00584BC6" w:rsidP="00584BC6">
                  <w:pPr>
                    <w:spacing w:after="0"/>
                    <w:rPr>
                      <w:rFonts w:ascii="Arial" w:hAnsi="Arial" w:cs="Arial"/>
                      <w:sz w:val="21"/>
                      <w:szCs w:val="21"/>
                    </w:rPr>
                  </w:pPr>
                  <w:r w:rsidRPr="00A01BA0">
                    <w:rPr>
                      <w:rFonts w:ascii="Arial" w:eastAsia="Times New Roman" w:hAnsi="Arial" w:cs="Arial"/>
                      <w:b/>
                      <w:color w:val="C45911" w:themeColor="accent2" w:themeShade="BF"/>
                      <w:sz w:val="21"/>
                      <w:szCs w:val="21"/>
                      <w:u w:val="single"/>
                      <w:lang w:val="en-US"/>
                    </w:rPr>
                    <w:t>P</w:t>
                  </w:r>
                  <w:r w:rsidR="00165DEB" w:rsidRPr="00A01BA0">
                    <w:rPr>
                      <w:rFonts w:ascii="Arial" w:eastAsia="Times New Roman" w:hAnsi="Arial" w:cs="Arial"/>
                      <w:b/>
                      <w:color w:val="C45911" w:themeColor="accent2" w:themeShade="BF"/>
                      <w:sz w:val="21"/>
                      <w:szCs w:val="21"/>
                      <w:u w:val="single"/>
                      <w:lang w:val="en-US"/>
                    </w:rPr>
                    <w:t>ACKED</w:t>
                  </w:r>
                  <w:r w:rsidRPr="00A01BA0">
                    <w:rPr>
                      <w:rFonts w:ascii="Arial" w:eastAsia="Times New Roman" w:hAnsi="Arial" w:cs="Arial"/>
                      <w:b/>
                      <w:color w:val="C45911" w:themeColor="accent2" w:themeShade="BF"/>
                      <w:sz w:val="21"/>
                      <w:szCs w:val="21"/>
                      <w:u w:val="single"/>
                      <w:lang w:val="en-US"/>
                    </w:rPr>
                    <w:t xml:space="preserve"> </w:t>
                  </w:r>
                  <w:r w:rsidR="00165DEB" w:rsidRPr="00A01BA0">
                    <w:rPr>
                      <w:rFonts w:ascii="Arial" w:eastAsia="Times New Roman" w:hAnsi="Arial" w:cs="Arial"/>
                      <w:b/>
                      <w:color w:val="C45911" w:themeColor="accent2" w:themeShade="BF"/>
                      <w:sz w:val="21"/>
                      <w:szCs w:val="21"/>
                      <w:u w:val="single"/>
                      <w:lang w:val="en-US"/>
                    </w:rPr>
                    <w:t>AND SHIPPED</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1244C5" w:rsidRPr="00F3607A" w:rsidTr="001244C5">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B80C7B">
                          <w:rPr>
                            <w:rFonts w:ascii="Arial" w:eastAsia="Times New Roman" w:hAnsi="Arial" w:cs="Arial"/>
                            <w:color w:val="000000"/>
                            <w:sz w:val="20"/>
                            <w:szCs w:val="20"/>
                            <w:lang w:eastAsia="en-ZA"/>
                          </w:rPr>
                          <w:t>ion 15 Kg Cartons to end Week 19</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2017</w:t>
                        </w:r>
                      </w:p>
                    </w:tc>
                    <w:tc>
                      <w:tcPr>
                        <w:tcW w:w="920" w:type="dxa"/>
                        <w:tcBorders>
                          <w:top w:val="nil"/>
                          <w:left w:val="nil"/>
                          <w:bottom w:val="single" w:sz="4" w:space="0" w:color="auto"/>
                          <w:right w:val="nil"/>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01" w:type="dxa"/>
                        <w:tcBorders>
                          <w:top w:val="nil"/>
                          <w:left w:val="double" w:sz="6" w:space="0" w:color="auto"/>
                          <w:bottom w:val="single" w:sz="4" w:space="0" w:color="auto"/>
                          <w:right w:val="double" w:sz="6"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003" w:type="dxa"/>
                        <w:tcBorders>
                          <w:top w:val="nil"/>
                          <w:left w:val="nil"/>
                          <w:bottom w:val="single" w:sz="4" w:space="0" w:color="auto"/>
                          <w:right w:val="nil"/>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82" w:type="dxa"/>
                        <w:tcBorders>
                          <w:top w:val="nil"/>
                          <w:left w:val="double" w:sz="6" w:space="0" w:color="auto"/>
                          <w:bottom w:val="single" w:sz="4" w:space="0" w:color="auto"/>
                          <w:right w:val="double" w:sz="6"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02"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34"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63"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1244C5"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3.9</w:t>
                        </w:r>
                        <w:r w:rsidR="00AB284F">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F3607A" w:rsidRDefault="001244C5"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3.2</w:t>
                        </w:r>
                        <w:r w:rsidR="00AB284F">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1244C5"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3.9</w:t>
                        </w:r>
                        <w:r w:rsidR="00AB284F">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F3607A" w:rsidRDefault="0079227E"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w:t>
                        </w:r>
                        <w:r w:rsidR="001244C5">
                          <w:rPr>
                            <w:rFonts w:ascii="Arial" w:eastAsia="Times New Roman" w:hAnsi="Arial" w:cs="Arial"/>
                            <w:color w:val="000000"/>
                            <w:sz w:val="20"/>
                            <w:szCs w:val="20"/>
                            <w:lang w:eastAsia="en-ZA"/>
                          </w:rPr>
                          <w:t>.5</w:t>
                        </w:r>
                        <w:r w:rsidR="00AB284F">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79227E"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w:t>
                        </w:r>
                        <w:r w:rsidR="001244C5">
                          <w:rPr>
                            <w:rFonts w:ascii="Arial" w:eastAsia="Times New Roman" w:hAnsi="Arial" w:cs="Arial"/>
                            <w:color w:val="000000"/>
                            <w:sz w:val="20"/>
                            <w:szCs w:val="20"/>
                            <w:lang w:eastAsia="en-ZA"/>
                          </w:rPr>
                          <w:t>.2</w:t>
                        </w:r>
                        <w:r w:rsidR="00264253">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17.1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1244C5" w:rsidRDefault="00B80C7B"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FF0000"/>
                            <w:sz w:val="20"/>
                            <w:szCs w:val="20"/>
                            <w:lang w:eastAsia="en-ZA"/>
                          </w:rPr>
                          <w:t xml:space="preserve">16.1 </w:t>
                        </w:r>
                        <w:r w:rsidR="00264253" w:rsidRPr="001244C5">
                          <w:rPr>
                            <w:rFonts w:ascii="Arial" w:eastAsia="Times New Roman" w:hAnsi="Arial" w:cs="Arial"/>
                            <w:b/>
                            <w:bCs/>
                            <w:color w:val="FF0000"/>
                            <w:sz w:val="20"/>
                            <w:szCs w:val="20"/>
                            <w:lang w:eastAsia="en-ZA"/>
                          </w:rPr>
                          <w:t>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18.8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 m</w:t>
                        </w:r>
                      </w:p>
                    </w:tc>
                    <w:tc>
                      <w:tcPr>
                        <w:tcW w:w="920" w:type="dxa"/>
                        <w:tcBorders>
                          <w:top w:val="nil"/>
                          <w:left w:val="nil"/>
                          <w:bottom w:val="single" w:sz="4" w:space="0" w:color="auto"/>
                          <w:right w:val="nil"/>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2.7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 m</w:t>
                        </w:r>
                      </w:p>
                    </w:tc>
                    <w:tc>
                      <w:tcPr>
                        <w:tcW w:w="1003" w:type="dxa"/>
                        <w:tcBorders>
                          <w:top w:val="nil"/>
                          <w:left w:val="nil"/>
                          <w:bottom w:val="single" w:sz="4" w:space="0" w:color="auto"/>
                          <w:right w:val="nil"/>
                        </w:tcBorders>
                        <w:shd w:val="clear" w:color="000000" w:fill="E7E6E6"/>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w:t>
                        </w:r>
                        <w:r w:rsidR="0079227E">
                          <w:rPr>
                            <w:rFonts w:ascii="Arial" w:eastAsia="Times New Roman" w:hAnsi="Arial" w:cs="Arial"/>
                            <w:color w:val="000000"/>
                            <w:sz w:val="20"/>
                            <w:szCs w:val="20"/>
                            <w:lang w:eastAsia="en-ZA"/>
                          </w:rPr>
                          <w:t>.6</w:t>
                        </w:r>
                        <w:r>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79227E" w:rsidP="00904F0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w:t>
                        </w:r>
                        <w:r w:rsidR="00904F01">
                          <w:rPr>
                            <w:rFonts w:ascii="Arial" w:eastAsia="Times New Roman" w:hAnsi="Arial" w:cs="Arial"/>
                            <w:color w:val="000000"/>
                            <w:sz w:val="20"/>
                            <w:szCs w:val="20"/>
                            <w:lang w:eastAsia="en-ZA"/>
                          </w:rPr>
                          <w:t>7</w:t>
                        </w:r>
                        <w:r w:rsidR="00AB284F">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3B5A97" w:rsidRDefault="003B5A97" w:rsidP="00264253">
                        <w:pPr>
                          <w:spacing w:after="0" w:line="240" w:lineRule="auto"/>
                          <w:jc w:val="center"/>
                          <w:rPr>
                            <w:rFonts w:ascii="Arial" w:eastAsia="Times New Roman" w:hAnsi="Arial" w:cs="Arial"/>
                            <w:b/>
                            <w:color w:val="FF0000"/>
                            <w:sz w:val="20"/>
                            <w:szCs w:val="20"/>
                            <w:lang w:eastAsia="en-ZA"/>
                          </w:rPr>
                        </w:pPr>
                        <w:r>
                          <w:rPr>
                            <w:rFonts w:ascii="Arial" w:eastAsia="Times New Roman" w:hAnsi="Arial" w:cs="Arial"/>
                            <w:b/>
                            <w:color w:val="FF0000"/>
                            <w:sz w:val="20"/>
                            <w:szCs w:val="20"/>
                            <w:lang w:eastAsia="en-ZA"/>
                          </w:rPr>
                          <w:t>17.8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16.2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4.8 m</w:t>
                        </w:r>
                      </w:p>
                    </w:tc>
                    <w:tc>
                      <w:tcPr>
                        <w:tcW w:w="920" w:type="dxa"/>
                        <w:tcBorders>
                          <w:top w:val="nil"/>
                          <w:left w:val="nil"/>
                          <w:bottom w:val="single" w:sz="4" w:space="0" w:color="auto"/>
                          <w:right w:val="nil"/>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3.8 m</w:t>
                        </w:r>
                      </w:p>
                    </w:tc>
                    <w:tc>
                      <w:tcPr>
                        <w:tcW w:w="1003" w:type="dxa"/>
                        <w:tcBorders>
                          <w:top w:val="nil"/>
                          <w:left w:val="nil"/>
                          <w:bottom w:val="single" w:sz="4" w:space="0" w:color="auto"/>
                          <w:right w:val="nil"/>
                        </w:tcBorders>
                        <w:shd w:val="clear" w:color="000000" w:fill="E7E6E6"/>
                        <w:vAlign w:val="center"/>
                        <w:hideMark/>
                      </w:tcPr>
                      <w:p w:rsidR="00264253" w:rsidRPr="00F3607A" w:rsidRDefault="0079227E"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w:t>
                        </w:r>
                        <w:r w:rsidR="00AB284F">
                          <w:rPr>
                            <w:rFonts w:ascii="Arial" w:eastAsia="Times New Roman" w:hAnsi="Arial" w:cs="Arial"/>
                            <w:color w:val="000000"/>
                            <w:sz w:val="20"/>
                            <w:szCs w:val="20"/>
                            <w:lang w:eastAsia="en-ZA"/>
                          </w:rPr>
                          <w:t>.1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79227E"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3.2</w:t>
                        </w:r>
                        <w:r w:rsidR="00AB284F">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22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FE2301" w:rsidRDefault="0079227E" w:rsidP="00264253">
                        <w:pPr>
                          <w:spacing w:after="0" w:line="240" w:lineRule="auto"/>
                          <w:jc w:val="center"/>
                          <w:rPr>
                            <w:rFonts w:ascii="Arial" w:eastAsia="Times New Roman" w:hAnsi="Arial" w:cs="Arial"/>
                            <w:b/>
                            <w:bCs/>
                            <w:color w:val="000000"/>
                            <w:sz w:val="20"/>
                            <w:szCs w:val="20"/>
                            <w:lang w:eastAsia="en-ZA"/>
                          </w:rPr>
                        </w:pPr>
                        <w:r w:rsidRPr="00FE2301">
                          <w:rPr>
                            <w:rFonts w:ascii="Arial" w:eastAsia="Times New Roman" w:hAnsi="Arial" w:cs="Arial"/>
                            <w:b/>
                            <w:bCs/>
                            <w:color w:val="FF0000"/>
                            <w:sz w:val="20"/>
                            <w:szCs w:val="20"/>
                            <w:lang w:eastAsia="en-ZA"/>
                          </w:rPr>
                          <w:t>21.4</w:t>
                        </w:r>
                        <w:r w:rsidR="00264253" w:rsidRPr="00FE2301">
                          <w:rPr>
                            <w:rFonts w:ascii="Arial" w:eastAsia="Times New Roman" w:hAnsi="Arial" w:cs="Arial"/>
                            <w:b/>
                            <w:bCs/>
                            <w:color w:val="FF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19.9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0.8 m</w:t>
                        </w:r>
                      </w:p>
                    </w:tc>
                    <w:tc>
                      <w:tcPr>
                        <w:tcW w:w="920" w:type="dxa"/>
                        <w:tcBorders>
                          <w:top w:val="nil"/>
                          <w:left w:val="nil"/>
                          <w:bottom w:val="single" w:sz="4" w:space="0" w:color="auto"/>
                          <w:right w:val="nil"/>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0.6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AB284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0.3 m</w:t>
                        </w:r>
                      </w:p>
                    </w:tc>
                    <w:tc>
                      <w:tcPr>
                        <w:tcW w:w="1003" w:type="dxa"/>
                        <w:tcBorders>
                          <w:top w:val="nil"/>
                          <w:left w:val="nil"/>
                          <w:bottom w:val="single" w:sz="4" w:space="0" w:color="auto"/>
                          <w:right w:val="nil"/>
                        </w:tcBorders>
                        <w:shd w:val="clear" w:color="000000" w:fill="E7E6E6"/>
                        <w:vAlign w:val="center"/>
                        <w:hideMark/>
                      </w:tcPr>
                      <w:p w:rsidR="00264253" w:rsidRPr="00F3607A" w:rsidRDefault="00FE2301"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0.6 m</w:t>
                        </w:r>
                        <w:r w:rsidR="00264253" w:rsidRPr="00F3607A">
                          <w:rPr>
                            <w:rFonts w:ascii="Arial" w:eastAsia="Times New Roman" w:hAnsi="Arial" w:cs="Arial"/>
                            <w:color w:val="000000"/>
                            <w:sz w:val="20"/>
                            <w:szCs w:val="20"/>
                            <w:lang w:eastAsia="en-ZA"/>
                          </w:rPr>
                          <w:t> </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FE2301"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0.1 m</w:t>
                        </w:r>
                        <w:r w:rsidR="00264253" w:rsidRPr="00F3607A">
                          <w:rPr>
                            <w:rFonts w:ascii="Arial" w:eastAsia="Times New Roman" w:hAnsi="Arial" w:cs="Arial"/>
                            <w:color w:val="000000"/>
                            <w:sz w:val="20"/>
                            <w:szCs w:val="20"/>
                            <w:lang w:eastAsia="en-ZA"/>
                          </w:rPr>
                          <w:t> </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26.7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p>
                    </w:tc>
                    <w:tc>
                      <w:tcPr>
                        <w:tcW w:w="920" w:type="dxa"/>
                        <w:tcBorders>
                          <w:top w:val="nil"/>
                          <w:left w:val="nil"/>
                          <w:bottom w:val="single" w:sz="4" w:space="0" w:color="auto"/>
                          <w:right w:val="nil"/>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xml:space="preserve"> 0.1 m </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p>
                    </w:tc>
                    <w:tc>
                      <w:tcPr>
                        <w:tcW w:w="1003" w:type="dxa"/>
                        <w:tcBorders>
                          <w:top w:val="nil"/>
                          <w:left w:val="nil"/>
                          <w:bottom w:val="single" w:sz="4" w:space="0" w:color="auto"/>
                          <w:right w:val="nil"/>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54.4 m</w:t>
                        </w:r>
                      </w:p>
                    </w:tc>
                  </w:tr>
                  <w:tr w:rsidR="001244C5" w:rsidRPr="00F3607A" w:rsidTr="001244C5">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64253" w:rsidRPr="00F3607A" w:rsidRDefault="001244C5"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11.8</w:t>
                        </w:r>
                        <w:r w:rsidR="00AB284F">
                          <w:rPr>
                            <w:rFonts w:ascii="Arial" w:eastAsia="Times New Roman" w:hAnsi="Arial" w:cs="Arial"/>
                            <w:b/>
                            <w:bCs/>
                            <w:color w:val="000000"/>
                            <w:sz w:val="20"/>
                            <w:szCs w:val="20"/>
                            <w:lang w:eastAsia="en-ZA"/>
                          </w:rPr>
                          <w:t xml:space="preserve"> m</w:t>
                        </w:r>
                      </w:p>
                    </w:tc>
                    <w:tc>
                      <w:tcPr>
                        <w:tcW w:w="920" w:type="dxa"/>
                        <w:tcBorders>
                          <w:top w:val="nil"/>
                          <w:left w:val="nil"/>
                          <w:bottom w:val="single" w:sz="4" w:space="0" w:color="auto"/>
                          <w:right w:val="nil"/>
                        </w:tcBorders>
                        <w:shd w:val="clear" w:color="000000" w:fill="A6A6A6"/>
                        <w:vAlign w:val="center"/>
                        <w:hideMark/>
                      </w:tcPr>
                      <w:p w:rsidR="00264253" w:rsidRPr="00F3607A" w:rsidRDefault="001244C5"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12.1</w:t>
                        </w:r>
                        <w:r w:rsidR="00AB284F">
                          <w:rPr>
                            <w:rFonts w:ascii="Arial" w:eastAsia="Times New Roman" w:hAnsi="Arial" w:cs="Arial"/>
                            <w:b/>
                            <w:bCs/>
                            <w:color w:val="000000"/>
                            <w:sz w:val="20"/>
                            <w:szCs w:val="20"/>
                            <w:lang w:eastAsia="en-ZA"/>
                          </w:rPr>
                          <w:t xml:space="preserve">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1244C5"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10</w:t>
                        </w:r>
                        <w:r w:rsidR="00AB284F">
                          <w:rPr>
                            <w:rFonts w:ascii="Arial" w:eastAsia="Times New Roman" w:hAnsi="Arial" w:cs="Arial"/>
                            <w:b/>
                            <w:bCs/>
                            <w:color w:val="000000"/>
                            <w:sz w:val="20"/>
                            <w:szCs w:val="20"/>
                            <w:lang w:eastAsia="en-ZA"/>
                          </w:rPr>
                          <w:t xml:space="preserve"> m</w:t>
                        </w:r>
                      </w:p>
                    </w:tc>
                    <w:tc>
                      <w:tcPr>
                        <w:tcW w:w="1003" w:type="dxa"/>
                        <w:tcBorders>
                          <w:top w:val="nil"/>
                          <w:left w:val="nil"/>
                          <w:bottom w:val="single" w:sz="4" w:space="0" w:color="auto"/>
                          <w:right w:val="nil"/>
                        </w:tcBorders>
                        <w:shd w:val="clear" w:color="000000" w:fill="A6A6A6"/>
                        <w:vAlign w:val="center"/>
                        <w:hideMark/>
                      </w:tcPr>
                      <w:p w:rsidR="00264253" w:rsidRPr="00F3607A" w:rsidRDefault="0079227E"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10</w:t>
                        </w:r>
                        <w:r w:rsidR="001244C5">
                          <w:rPr>
                            <w:rFonts w:ascii="Arial" w:eastAsia="Times New Roman" w:hAnsi="Arial" w:cs="Arial"/>
                            <w:b/>
                            <w:bCs/>
                            <w:color w:val="000000"/>
                            <w:sz w:val="20"/>
                            <w:szCs w:val="20"/>
                            <w:lang w:eastAsia="en-ZA"/>
                          </w:rPr>
                          <w:t>.8</w:t>
                        </w:r>
                        <w:r w:rsidR="00AB284F">
                          <w:rPr>
                            <w:rFonts w:ascii="Arial" w:eastAsia="Times New Roman" w:hAnsi="Arial" w:cs="Arial"/>
                            <w:b/>
                            <w:bCs/>
                            <w:color w:val="000000"/>
                            <w:sz w:val="20"/>
                            <w:szCs w:val="20"/>
                            <w:lang w:eastAsia="en-ZA"/>
                          </w:rPr>
                          <w:t xml:space="preserve">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79227E" w:rsidP="00904F0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7.</w:t>
                        </w:r>
                        <w:r w:rsidR="00904F01">
                          <w:rPr>
                            <w:rFonts w:ascii="Arial" w:eastAsia="Times New Roman" w:hAnsi="Arial" w:cs="Arial"/>
                            <w:b/>
                            <w:bCs/>
                            <w:color w:val="000000"/>
                            <w:sz w:val="20"/>
                            <w:szCs w:val="20"/>
                            <w:lang w:eastAsia="en-ZA"/>
                          </w:rPr>
                          <w:t>2</w:t>
                        </w:r>
                        <w:r w:rsidR="00AB284F">
                          <w:rPr>
                            <w:rFonts w:ascii="Arial" w:eastAsia="Times New Roman" w:hAnsi="Arial" w:cs="Arial"/>
                            <w:b/>
                            <w:bCs/>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137.2 m</w:t>
                        </w:r>
                      </w:p>
                    </w:tc>
                    <w:tc>
                      <w:tcPr>
                        <w:tcW w:w="1134" w:type="dxa"/>
                        <w:tcBorders>
                          <w:top w:val="nil"/>
                          <w:left w:val="nil"/>
                          <w:bottom w:val="single" w:sz="4" w:space="0" w:color="auto"/>
                          <w:right w:val="single" w:sz="4" w:space="0" w:color="auto"/>
                        </w:tcBorders>
                        <w:shd w:val="clear" w:color="000000" w:fill="A6A6A6"/>
                        <w:vAlign w:val="center"/>
                        <w:hideMark/>
                      </w:tcPr>
                      <w:p w:rsidR="00264253" w:rsidRPr="00F3607A" w:rsidRDefault="003B5A97" w:rsidP="00FD459E">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135.</w:t>
                        </w:r>
                        <w:r w:rsidR="00FD459E">
                          <w:rPr>
                            <w:rFonts w:ascii="Arial" w:eastAsia="Times New Roman" w:hAnsi="Arial" w:cs="Arial"/>
                            <w:b/>
                            <w:bCs/>
                            <w:color w:val="000000"/>
                            <w:sz w:val="20"/>
                            <w:szCs w:val="20"/>
                            <w:lang w:eastAsia="en-ZA"/>
                          </w:rPr>
                          <w:t>1</w:t>
                        </w:r>
                        <w:bookmarkStart w:id="0" w:name="_GoBack"/>
                        <w:bookmarkEnd w:id="0"/>
                        <w:r w:rsidR="00B80C7B">
                          <w:rPr>
                            <w:rFonts w:ascii="Arial" w:eastAsia="Times New Roman" w:hAnsi="Arial" w:cs="Arial"/>
                            <w:b/>
                            <w:bCs/>
                            <w:color w:val="000000"/>
                            <w:sz w:val="20"/>
                            <w:szCs w:val="20"/>
                            <w:lang w:eastAsia="en-ZA"/>
                          </w:rPr>
                          <w:t xml:space="preserve"> </w:t>
                        </w:r>
                        <w:r w:rsidR="00264253" w:rsidRPr="00F3607A">
                          <w:rPr>
                            <w:rFonts w:ascii="Arial" w:eastAsia="Times New Roman" w:hAnsi="Arial" w:cs="Arial"/>
                            <w:b/>
                            <w:bCs/>
                            <w:color w:val="000000"/>
                            <w:sz w:val="20"/>
                            <w:szCs w:val="20"/>
                            <w:lang w:eastAsia="en-ZA"/>
                          </w:rPr>
                          <w:t>m</w:t>
                        </w:r>
                      </w:p>
                    </w:tc>
                    <w:tc>
                      <w:tcPr>
                        <w:tcW w:w="1163"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EF7AA5">
                    <w:rPr>
                      <w:rFonts w:ascii="Arial" w:hAnsi="Arial" w:cs="Arial"/>
                      <w:b/>
                      <w:color w:val="00B050"/>
                      <w:sz w:val="21"/>
                      <w:szCs w:val="21"/>
                    </w:rPr>
                    <w:t>SOUTHERN AFRICAN CITRUS GROWERS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55pt;height:119.1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7"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9"/>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8"/>
  </w:num>
  <w:num w:numId="9">
    <w:abstractNumId w:val="6"/>
  </w:num>
  <w:num w:numId="10">
    <w:abstractNumId w:val="5"/>
  </w:num>
  <w:num w:numId="11">
    <w:abstractNumId w:val="0"/>
  </w:num>
  <w:num w:numId="12">
    <w:abstractNumId w:val="21"/>
  </w:num>
  <w:num w:numId="13">
    <w:abstractNumId w:val="17"/>
  </w:num>
  <w:num w:numId="14">
    <w:abstractNumId w:val="13"/>
  </w:num>
  <w:num w:numId="15">
    <w:abstractNumId w:val="10"/>
  </w:num>
  <w:num w:numId="16">
    <w:abstractNumId w:val="12"/>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2"/>
  </w:num>
  <w:num w:numId="22">
    <w:abstractNumId w:val="15"/>
  </w:num>
  <w:num w:numId="23">
    <w:abstractNumId w:val="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3D95"/>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C5"/>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A1D"/>
    <w:rsid w:val="0070669E"/>
    <w:rsid w:val="007068FA"/>
    <w:rsid w:val="00706FA1"/>
    <w:rsid w:val="00707E81"/>
    <w:rsid w:val="00711E5A"/>
    <w:rsid w:val="007122BD"/>
    <w:rsid w:val="007131A3"/>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4F01"/>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7B"/>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562B"/>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18FAB-22DB-4500-BAAF-61D9F115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John</cp:lastModifiedBy>
  <cp:revision>5</cp:revision>
  <cp:lastPrinted>2018-11-02T11:05:00Z</cp:lastPrinted>
  <dcterms:created xsi:type="dcterms:W3CDTF">2019-05-17T10:49:00Z</dcterms:created>
  <dcterms:modified xsi:type="dcterms:W3CDTF">2019-05-17T11:04:00Z</dcterms:modified>
</cp:coreProperties>
</file>