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B1014">
        <w:trPr>
          <w:trHeight w:val="15677"/>
          <w:tblCellSpacing w:w="0" w:type="dxa"/>
        </w:trPr>
        <w:tc>
          <w:tcPr>
            <w:tcW w:w="10924"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AC738C" w:rsidP="00064F3C">
                  <w:pPr>
                    <w:spacing w:after="0" w:line="240" w:lineRule="auto"/>
                    <w:jc w:val="right"/>
                    <w:rPr>
                      <w:rFonts w:ascii="Comic Sans MS" w:hAnsi="Comic Sans MS"/>
                      <w:b/>
                      <w:i/>
                      <w:noProof/>
                      <w:sz w:val="32"/>
                      <w:szCs w:val="32"/>
                    </w:rPr>
                  </w:pPr>
                  <w:r>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B02">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C25D16">
                                          <w:rPr>
                                            <w:rFonts w:ascii="Comic Sans MS" w:hAnsi="Comic Sans MS"/>
                                            <w:b/>
                                            <w:i/>
                                            <w:sz w:val="32"/>
                                            <w:szCs w:val="32"/>
                                          </w:rPr>
                                          <w:t xml:space="preserve"> (19</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C25D16" w:rsidP="00DA4B02">
                                        <w:pPr>
                                          <w:spacing w:line="240" w:lineRule="auto"/>
                                        </w:pPr>
                                        <w:r>
                                          <w:rPr>
                                            <w:rFonts w:ascii="Comic Sans MS" w:hAnsi="Comic Sans MS"/>
                                            <w:i/>
                                            <w:sz w:val="20"/>
                                            <w:szCs w:val="20"/>
                                          </w:rPr>
                                          <w:t>Justin Chadwick 11</w:t>
                                        </w:r>
                                        <w:r w:rsidR="00346FD1" w:rsidRPr="00346FD1">
                                          <w:rPr>
                                            <w:rFonts w:ascii="Comic Sans MS" w:hAnsi="Comic Sans MS"/>
                                            <w:i/>
                                            <w:sz w:val="20"/>
                                            <w:szCs w:val="20"/>
                                            <w:vertAlign w:val="superscript"/>
                                          </w:rPr>
                                          <w:t>th</w:t>
                                        </w:r>
                                        <w:r w:rsidR="00346FD1">
                                          <w:rPr>
                                            <w:rFonts w:ascii="Comic Sans MS" w:hAnsi="Comic Sans MS"/>
                                            <w:i/>
                                            <w:sz w:val="20"/>
                                            <w:szCs w:val="20"/>
                                          </w:rPr>
                                          <w:t xml:space="preserve"> August</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C25D16">
                                    <w:rPr>
                                      <w:rFonts w:ascii="Comic Sans MS" w:hAnsi="Comic Sans MS"/>
                                      <w:b/>
                                      <w:i/>
                                      <w:sz w:val="32"/>
                                      <w:szCs w:val="32"/>
                                    </w:rPr>
                                    <w:t xml:space="preserve"> (19</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C25D16" w:rsidP="00DA4B02">
                                  <w:pPr>
                                    <w:spacing w:line="240" w:lineRule="auto"/>
                                  </w:pPr>
                                  <w:r>
                                    <w:rPr>
                                      <w:rFonts w:ascii="Comic Sans MS" w:hAnsi="Comic Sans MS"/>
                                      <w:i/>
                                      <w:sz w:val="20"/>
                                      <w:szCs w:val="20"/>
                                    </w:rPr>
                                    <w:t>Justin Chadwick 11</w:t>
                                  </w:r>
                                  <w:r w:rsidR="00346FD1" w:rsidRPr="00346FD1">
                                    <w:rPr>
                                      <w:rFonts w:ascii="Comic Sans MS" w:hAnsi="Comic Sans MS"/>
                                      <w:i/>
                                      <w:sz w:val="20"/>
                                      <w:szCs w:val="20"/>
                                      <w:vertAlign w:val="superscript"/>
                                    </w:rPr>
                                    <w:t>th</w:t>
                                  </w:r>
                                  <w:r w:rsidR="00346FD1">
                                    <w:rPr>
                                      <w:rFonts w:ascii="Comic Sans MS" w:hAnsi="Comic Sans MS"/>
                                      <w:i/>
                                      <w:sz w:val="20"/>
                                      <w:szCs w:val="20"/>
                                    </w:rPr>
                                    <w:t xml:space="preserve"> August</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6109F5" w:rsidRDefault="00346FD1" w:rsidP="00A4284E">
            <w:pPr>
              <w:spacing w:after="0"/>
              <w:rPr>
                <w:rFonts w:ascii="Arial" w:eastAsia="Times New Roman" w:hAnsi="Arial" w:cs="Arial"/>
                <w:b/>
                <w:i/>
                <w:color w:val="181818"/>
                <w:sz w:val="20"/>
                <w:szCs w:val="20"/>
                <w:lang w:val="en-US"/>
              </w:rPr>
            </w:pPr>
            <w:r w:rsidRPr="006109F5">
              <w:rPr>
                <w:rFonts w:ascii="Arial" w:eastAsia="Times New Roman" w:hAnsi="Arial" w:cs="Arial"/>
                <w:b/>
                <w:i/>
                <w:color w:val="181818"/>
                <w:sz w:val="20"/>
                <w:szCs w:val="20"/>
                <w:lang w:val="en-US"/>
              </w:rPr>
              <w:t>“</w:t>
            </w:r>
            <w:r w:rsidR="006109F5" w:rsidRPr="006109F5">
              <w:rPr>
                <w:rFonts w:ascii="Arial" w:eastAsia="Times New Roman" w:hAnsi="Arial" w:cs="Arial"/>
                <w:b/>
                <w:i/>
                <w:color w:val="181818"/>
                <w:sz w:val="20"/>
                <w:szCs w:val="20"/>
                <w:lang w:val="en-US"/>
              </w:rPr>
              <w:t>Being a woman is a terribly difficult task since it consists principally in dealing with men” Joseph Conrad</w:t>
            </w:r>
          </w:p>
          <w:p w:rsidR="00346FD1" w:rsidRPr="00EB5273" w:rsidRDefault="00472269" w:rsidP="00A4284E">
            <w:pPr>
              <w:spacing w:after="0"/>
              <w:rPr>
                <w:rFonts w:ascii="Arial" w:eastAsia="Times New Roman" w:hAnsi="Arial" w:cs="Arial"/>
                <w:b/>
                <w:color w:val="C00000"/>
                <w:sz w:val="20"/>
                <w:szCs w:val="20"/>
                <w:u w:val="single"/>
                <w:lang w:val="en-US"/>
              </w:rPr>
            </w:pPr>
            <w:r w:rsidRPr="00EB5273">
              <w:rPr>
                <w:rFonts w:ascii="Arial" w:eastAsia="Times New Roman" w:hAnsi="Arial" w:cs="Arial"/>
                <w:b/>
                <w:color w:val="C00000"/>
                <w:sz w:val="20"/>
                <w:szCs w:val="20"/>
                <w:u w:val="single"/>
                <w:lang w:val="en-US"/>
              </w:rPr>
              <w:t xml:space="preserve">MESSAGE FROM THE </w:t>
            </w:r>
            <w:r w:rsidR="00C25D16" w:rsidRPr="00EB5273">
              <w:rPr>
                <w:rFonts w:ascii="Arial" w:eastAsia="Times New Roman" w:hAnsi="Arial" w:cs="Arial"/>
                <w:b/>
                <w:color w:val="C00000"/>
                <w:sz w:val="20"/>
                <w:szCs w:val="20"/>
                <w:u w:val="single"/>
                <w:lang w:val="en-US"/>
              </w:rPr>
              <w:t xml:space="preserve">CITRUS ACADEMY </w:t>
            </w:r>
          </w:p>
          <w:p w:rsidR="00C25D16" w:rsidRPr="00EB5273" w:rsidRDefault="00472269" w:rsidP="00C25D16">
            <w:pPr>
              <w:spacing w:after="0"/>
              <w:jc w:val="both"/>
              <w:rPr>
                <w:rFonts w:ascii="Arial" w:hAnsi="Arial" w:cs="Arial"/>
                <w:sz w:val="20"/>
                <w:szCs w:val="20"/>
                <w:lang w:eastAsia="en-ZA"/>
              </w:rPr>
            </w:pPr>
            <w:r w:rsidRPr="00EB5273">
              <w:rPr>
                <w:rFonts w:ascii="Arial" w:hAnsi="Arial" w:cs="Arial"/>
                <w:i/>
                <w:iCs/>
                <w:sz w:val="20"/>
                <w:szCs w:val="20"/>
              </w:rPr>
              <w:t>"Pick m</w:t>
            </w:r>
            <w:r w:rsidR="00C25D16" w:rsidRPr="00EB5273">
              <w:rPr>
                <w:rFonts w:ascii="Arial" w:hAnsi="Arial" w:cs="Arial"/>
                <w:i/>
                <w:iCs/>
                <w:sz w:val="20"/>
                <w:szCs w:val="20"/>
              </w:rPr>
              <w:t>e!</w:t>
            </w:r>
            <w:r w:rsidR="00C25D16" w:rsidRPr="00EB5273">
              <w:rPr>
                <w:rFonts w:ascii="Arial" w:hAnsi="Arial" w:cs="Arial"/>
                <w:sz w:val="20"/>
                <w:szCs w:val="20"/>
              </w:rPr>
              <w:t xml:space="preserve"> is Citrus Academy’s online information sharing platform for job seekers and companies seeking employees. Citrus Academy Bursary Fund graduates or job seekers with citrus-related qualifications can email their CV’s and relevant information to Londiwe Ngcobo at </w:t>
            </w:r>
            <w:hyperlink r:id="rId7" w:tgtFrame="_blank" w:history="1">
              <w:r w:rsidR="00C25D16" w:rsidRPr="00EB5273">
                <w:rPr>
                  <w:rStyle w:val="Hyperlink"/>
                  <w:rFonts w:ascii="Arial" w:hAnsi="Arial" w:cs="Arial"/>
                  <w:sz w:val="20"/>
                  <w:szCs w:val="20"/>
                </w:rPr>
                <w:t>pickme@citrusacademy.org.za</w:t>
              </w:r>
            </w:hyperlink>
            <w:r w:rsidR="00C25D16" w:rsidRPr="00EB5273">
              <w:rPr>
                <w:rFonts w:ascii="Arial" w:hAnsi="Arial" w:cs="Arial"/>
                <w:sz w:val="20"/>
                <w:szCs w:val="20"/>
              </w:rPr>
              <w:t>, and</w:t>
            </w:r>
            <w:r w:rsidR="00C25D16" w:rsidRPr="00EB5273">
              <w:rPr>
                <w:rFonts w:ascii="Arial" w:hAnsi="Arial" w:cs="Arial"/>
                <w:i/>
                <w:iCs/>
                <w:sz w:val="20"/>
                <w:szCs w:val="20"/>
              </w:rPr>
              <w:t> </w:t>
            </w:r>
            <w:r w:rsidR="00C25D16" w:rsidRPr="00EB5273">
              <w:rPr>
                <w:rFonts w:ascii="Arial" w:hAnsi="Arial" w:cs="Arial"/>
                <w:sz w:val="20"/>
                <w:szCs w:val="20"/>
              </w:rPr>
              <w:t xml:space="preserve">interested employers are to liaise directly with job seekers listed on the website at </w:t>
            </w:r>
            <w:hyperlink r:id="rId8" w:tgtFrame="_blank" w:history="1">
              <w:r w:rsidR="00C25D16" w:rsidRPr="00EB5273">
                <w:rPr>
                  <w:rStyle w:val="Hyperlink"/>
                  <w:rFonts w:ascii="Arial" w:hAnsi="Arial" w:cs="Arial"/>
                  <w:sz w:val="20"/>
                  <w:szCs w:val="20"/>
                </w:rPr>
                <w:t>www.citrusacademy.org.za</w:t>
              </w:r>
            </w:hyperlink>
            <w:r w:rsidR="00C25D16" w:rsidRPr="00EB5273">
              <w:rPr>
                <w:rFonts w:ascii="Arial" w:hAnsi="Arial" w:cs="Arial"/>
                <w:sz w:val="20"/>
                <w:szCs w:val="20"/>
              </w:rPr>
              <w:t>."</w:t>
            </w:r>
          </w:p>
          <w:p w:rsidR="00092BE4" w:rsidRPr="00EB5273" w:rsidRDefault="00092BE4" w:rsidP="00197EB2">
            <w:pPr>
              <w:spacing w:after="0"/>
              <w:jc w:val="both"/>
              <w:rPr>
                <w:rFonts w:ascii="Arial" w:eastAsia="Times New Roman" w:hAnsi="Arial" w:cs="Arial"/>
                <w:b/>
                <w:color w:val="C00000"/>
                <w:sz w:val="20"/>
                <w:szCs w:val="20"/>
                <w:u w:val="single"/>
                <w:lang w:val="en-US"/>
              </w:rPr>
            </w:pPr>
            <w:r w:rsidRPr="00EB5273">
              <w:rPr>
                <w:rFonts w:ascii="Arial" w:eastAsia="Times New Roman" w:hAnsi="Arial" w:cs="Arial"/>
                <w:b/>
                <w:color w:val="C00000"/>
                <w:sz w:val="20"/>
                <w:szCs w:val="20"/>
                <w:u w:val="single"/>
                <w:lang w:val="en-US"/>
              </w:rPr>
              <w:t>LAND REFORM</w:t>
            </w:r>
          </w:p>
          <w:p w:rsidR="000F0AA3" w:rsidRPr="00EB5273" w:rsidRDefault="00092BE4" w:rsidP="00197EB2">
            <w:pPr>
              <w:spacing w:after="0"/>
              <w:jc w:val="both"/>
              <w:rPr>
                <w:rFonts w:ascii="Arial" w:eastAsia="Times New Roman" w:hAnsi="Arial" w:cs="Arial"/>
                <w:sz w:val="20"/>
                <w:szCs w:val="20"/>
                <w:lang w:val="en-US"/>
              </w:rPr>
            </w:pPr>
            <w:r w:rsidRPr="00EB5273">
              <w:rPr>
                <w:rFonts w:ascii="Arial" w:eastAsia="Times New Roman" w:hAnsi="Arial" w:cs="Arial"/>
                <w:sz w:val="20"/>
                <w:szCs w:val="20"/>
                <w:lang w:val="en-US"/>
              </w:rPr>
              <w:t xml:space="preserve">Land reform is a very sensitive topic in South Africa, and it is being used as a political football as parties jostle to gain popularity with the voting masses. Cleverer people than me have written reams of papers on the subject, academics have written doctoral theses and everybody weighs in with an opinion. There are a few undeniable truths: for the good of the country it is important that we have more successful, sustainable black growers; governments ability to effect </w:t>
            </w:r>
            <w:r w:rsidR="00EB5273" w:rsidRPr="00EB5273">
              <w:rPr>
                <w:rFonts w:ascii="Arial" w:eastAsia="Times New Roman" w:hAnsi="Arial" w:cs="Arial"/>
                <w:sz w:val="20"/>
                <w:szCs w:val="20"/>
                <w:lang w:val="en-US"/>
              </w:rPr>
              <w:t>succ</w:t>
            </w:r>
            <w:r w:rsidR="00EB5273">
              <w:rPr>
                <w:rFonts w:ascii="Arial" w:eastAsia="Times New Roman" w:hAnsi="Arial" w:cs="Arial"/>
                <w:sz w:val="20"/>
                <w:szCs w:val="20"/>
                <w:lang w:val="en-US"/>
              </w:rPr>
              <w:t>e</w:t>
            </w:r>
            <w:r w:rsidR="00EB5273" w:rsidRPr="00EB5273">
              <w:rPr>
                <w:rFonts w:ascii="Arial" w:eastAsia="Times New Roman" w:hAnsi="Arial" w:cs="Arial"/>
                <w:sz w:val="20"/>
                <w:szCs w:val="20"/>
                <w:lang w:val="en-US"/>
              </w:rPr>
              <w:t>ssful</w:t>
            </w:r>
            <w:r w:rsidRPr="00EB5273">
              <w:rPr>
                <w:rFonts w:ascii="Arial" w:eastAsia="Times New Roman" w:hAnsi="Arial" w:cs="Arial"/>
                <w:sz w:val="20"/>
                <w:szCs w:val="20"/>
                <w:lang w:val="en-US"/>
              </w:rPr>
              <w:t xml:space="preserve"> land reform has been a dismal failure (the Minister in charge has gone on record as saying that 90% of governments land reform initiatives are a disaster); successful land reform </w:t>
            </w:r>
            <w:r w:rsidR="00EB5273" w:rsidRPr="00EB5273">
              <w:rPr>
                <w:rFonts w:ascii="Arial" w:eastAsia="Times New Roman" w:hAnsi="Arial" w:cs="Arial"/>
                <w:sz w:val="20"/>
                <w:szCs w:val="20"/>
                <w:lang w:val="en-US"/>
              </w:rPr>
              <w:t>endeavors</w:t>
            </w:r>
            <w:r w:rsidRPr="00EB5273">
              <w:rPr>
                <w:rFonts w:ascii="Arial" w:eastAsia="Times New Roman" w:hAnsi="Arial" w:cs="Arial"/>
                <w:sz w:val="20"/>
                <w:szCs w:val="20"/>
                <w:lang w:val="en-US"/>
              </w:rPr>
              <w:t xml:space="preserve"> are “despite” government, not “</w:t>
            </w:r>
            <w:r w:rsidR="001B0524" w:rsidRPr="00EB5273">
              <w:rPr>
                <w:rFonts w:ascii="Arial" w:eastAsia="Times New Roman" w:hAnsi="Arial" w:cs="Arial"/>
                <w:sz w:val="20"/>
                <w:szCs w:val="20"/>
                <w:lang w:val="en-US"/>
              </w:rPr>
              <w:t xml:space="preserve">because” </w:t>
            </w:r>
            <w:r w:rsidRPr="00EB5273">
              <w:rPr>
                <w:rFonts w:ascii="Arial" w:eastAsia="Times New Roman" w:hAnsi="Arial" w:cs="Arial"/>
                <w:sz w:val="20"/>
                <w:szCs w:val="20"/>
                <w:lang w:val="en-US"/>
              </w:rPr>
              <w:t xml:space="preserve">of government; </w:t>
            </w:r>
            <w:r w:rsidR="001B0524" w:rsidRPr="00EB5273">
              <w:rPr>
                <w:rFonts w:ascii="Arial" w:eastAsia="Times New Roman" w:hAnsi="Arial" w:cs="Arial"/>
                <w:sz w:val="20"/>
                <w:szCs w:val="20"/>
                <w:lang w:val="en-US"/>
              </w:rPr>
              <w:t>t</w:t>
            </w:r>
            <w:r w:rsidRPr="00EB5273">
              <w:rPr>
                <w:rFonts w:ascii="Arial" w:eastAsia="Times New Roman" w:hAnsi="Arial" w:cs="Arial"/>
                <w:sz w:val="20"/>
                <w:szCs w:val="20"/>
                <w:lang w:val="en-US"/>
              </w:rPr>
              <w:t>here is a tremendous amount of goodwill in industry to assist in</w:t>
            </w:r>
            <w:r w:rsidR="00EB5273">
              <w:rPr>
                <w:rFonts w:ascii="Arial" w:eastAsia="Times New Roman" w:hAnsi="Arial" w:cs="Arial"/>
                <w:sz w:val="20"/>
                <w:szCs w:val="20"/>
                <w:lang w:val="en-US"/>
              </w:rPr>
              <w:t xml:space="preserve"> la</w:t>
            </w:r>
            <w:r w:rsidRPr="00EB5273">
              <w:rPr>
                <w:rFonts w:ascii="Arial" w:eastAsia="Times New Roman" w:hAnsi="Arial" w:cs="Arial"/>
                <w:sz w:val="20"/>
                <w:szCs w:val="20"/>
                <w:lang w:val="en-US"/>
              </w:rPr>
              <w:t>nd reform</w:t>
            </w:r>
            <w:r w:rsidR="001B0524" w:rsidRPr="00EB5273">
              <w:rPr>
                <w:rFonts w:ascii="Arial" w:eastAsia="Times New Roman" w:hAnsi="Arial" w:cs="Arial"/>
                <w:sz w:val="20"/>
                <w:szCs w:val="20"/>
                <w:lang w:val="en-US"/>
              </w:rPr>
              <w:t>. In the citrus industry there are a number of very successful black growers – although it does differ</w:t>
            </w:r>
            <w:r w:rsidR="00EB5273">
              <w:rPr>
                <w:rFonts w:ascii="Arial" w:eastAsia="Times New Roman" w:hAnsi="Arial" w:cs="Arial"/>
                <w:sz w:val="20"/>
                <w:szCs w:val="20"/>
                <w:lang w:val="en-US"/>
              </w:rPr>
              <w:t>,</w:t>
            </w:r>
            <w:r w:rsidR="001B0524" w:rsidRPr="00EB5273">
              <w:rPr>
                <w:rFonts w:ascii="Arial" w:eastAsia="Times New Roman" w:hAnsi="Arial" w:cs="Arial"/>
                <w:sz w:val="20"/>
                <w:szCs w:val="20"/>
                <w:lang w:val="en-US"/>
              </w:rPr>
              <w:t xml:space="preserve"> in general these black farmers have the following attributes – they are in</w:t>
            </w:r>
            <w:r w:rsidR="00363E3A">
              <w:rPr>
                <w:rFonts w:ascii="Arial" w:eastAsia="Times New Roman" w:hAnsi="Arial" w:cs="Arial"/>
                <w:sz w:val="20"/>
                <w:szCs w:val="20"/>
                <w:lang w:val="en-US"/>
              </w:rPr>
              <w:t>dividual owners of the businesses</w:t>
            </w:r>
            <w:r w:rsidR="001B0524" w:rsidRPr="00EB5273">
              <w:rPr>
                <w:rFonts w:ascii="Arial" w:eastAsia="Times New Roman" w:hAnsi="Arial" w:cs="Arial"/>
                <w:sz w:val="20"/>
                <w:szCs w:val="20"/>
                <w:lang w:val="en-US"/>
              </w:rPr>
              <w:t xml:space="preserve"> they run; they are eager to learn, have been mentored and/or trained to understand the </w:t>
            </w:r>
            <w:r w:rsidR="00EB5273" w:rsidRPr="00EB5273">
              <w:rPr>
                <w:rFonts w:ascii="Arial" w:eastAsia="Times New Roman" w:hAnsi="Arial" w:cs="Arial"/>
                <w:sz w:val="20"/>
                <w:szCs w:val="20"/>
                <w:lang w:val="en-US"/>
              </w:rPr>
              <w:t>intricacies</w:t>
            </w:r>
            <w:r w:rsidR="001B0524" w:rsidRPr="00EB5273">
              <w:rPr>
                <w:rFonts w:ascii="Arial" w:eastAsia="Times New Roman" w:hAnsi="Arial" w:cs="Arial"/>
                <w:sz w:val="20"/>
                <w:szCs w:val="20"/>
                <w:lang w:val="en-US"/>
              </w:rPr>
              <w:t xml:space="preserve"> of citrus farming; they have strategic partners who believe not just in business development, but also people empowerment; </w:t>
            </w:r>
            <w:r w:rsidR="00EB5273">
              <w:rPr>
                <w:rFonts w:ascii="Arial" w:eastAsia="Times New Roman" w:hAnsi="Arial" w:cs="Arial"/>
                <w:sz w:val="20"/>
                <w:szCs w:val="20"/>
                <w:lang w:val="en-US"/>
              </w:rPr>
              <w:t xml:space="preserve">and </w:t>
            </w:r>
            <w:r w:rsidR="001B0524" w:rsidRPr="00EB5273">
              <w:rPr>
                <w:rFonts w:ascii="Arial" w:eastAsia="Times New Roman" w:hAnsi="Arial" w:cs="Arial"/>
                <w:sz w:val="20"/>
                <w:szCs w:val="20"/>
                <w:lang w:val="en-US"/>
              </w:rPr>
              <w:t xml:space="preserve">they do not rely on government for handouts or assistance. The issue of multiple owners of a business (farming enterprise) has been debated at length. In general group ownership of an asset </w:t>
            </w:r>
            <w:r w:rsidR="00CA5667" w:rsidRPr="00EB5273">
              <w:rPr>
                <w:rFonts w:ascii="Arial" w:eastAsia="Times New Roman" w:hAnsi="Arial" w:cs="Arial"/>
                <w:sz w:val="20"/>
                <w:szCs w:val="20"/>
                <w:lang w:val="en-US"/>
              </w:rPr>
              <w:t>is difficult and often doomed for failure, however, there are some examples where this is not the case. Once again generalizing – but where these group ownership enterprises have succeeded it is assoc</w:t>
            </w:r>
            <w:r w:rsidR="00EB5273">
              <w:rPr>
                <w:rFonts w:ascii="Arial" w:eastAsia="Times New Roman" w:hAnsi="Arial" w:cs="Arial"/>
                <w:sz w:val="20"/>
                <w:szCs w:val="20"/>
                <w:lang w:val="en-US"/>
              </w:rPr>
              <w:t xml:space="preserve">iated with good leadership, </w:t>
            </w:r>
            <w:r w:rsidR="00CA5667" w:rsidRPr="00EB5273">
              <w:rPr>
                <w:rFonts w:ascii="Arial" w:eastAsia="Times New Roman" w:hAnsi="Arial" w:cs="Arial"/>
                <w:sz w:val="20"/>
                <w:szCs w:val="20"/>
                <w:lang w:val="en-US"/>
              </w:rPr>
              <w:t>understanding the enterprise that they are involved in, realistic expectations and go</w:t>
            </w:r>
            <w:r w:rsidR="00EB5273">
              <w:rPr>
                <w:rFonts w:ascii="Arial" w:eastAsia="Times New Roman" w:hAnsi="Arial" w:cs="Arial"/>
                <w:sz w:val="20"/>
                <w:szCs w:val="20"/>
                <w:lang w:val="en-US"/>
              </w:rPr>
              <w:t>od strategic partners</w:t>
            </w:r>
            <w:r w:rsidR="00CA5667" w:rsidRPr="00EB5273">
              <w:rPr>
                <w:rFonts w:ascii="Arial" w:eastAsia="Times New Roman" w:hAnsi="Arial" w:cs="Arial"/>
                <w:sz w:val="20"/>
                <w:szCs w:val="20"/>
                <w:lang w:val="en-US"/>
              </w:rPr>
              <w:t xml:space="preserve">. Where these group ownership enterprises have failed it has been due to unrealistic expectations, corruption, strategic partners taking advantage of less informed business leaders and poor leadership in general. Recently I visited the Kruger </w:t>
            </w:r>
            <w:r w:rsidR="00363E3A">
              <w:rPr>
                <w:rFonts w:ascii="Arial" w:eastAsia="Times New Roman" w:hAnsi="Arial" w:cs="Arial"/>
                <w:sz w:val="20"/>
                <w:szCs w:val="20"/>
                <w:lang w:val="en-US"/>
              </w:rPr>
              <w:t>Park</w:t>
            </w:r>
            <w:bookmarkStart w:id="0" w:name="_GoBack"/>
            <w:bookmarkEnd w:id="0"/>
            <w:r w:rsidR="00CA5667" w:rsidRPr="00EB5273">
              <w:rPr>
                <w:rFonts w:ascii="Arial" w:eastAsia="Times New Roman" w:hAnsi="Arial" w:cs="Arial"/>
                <w:sz w:val="20"/>
                <w:szCs w:val="20"/>
                <w:lang w:val="en-US"/>
              </w:rPr>
              <w:t xml:space="preserve"> – just over the Crocodile River to the south of the park are citrus farms; </w:t>
            </w:r>
            <w:r w:rsidR="00030D5C" w:rsidRPr="00EB5273">
              <w:rPr>
                <w:rFonts w:ascii="Arial" w:eastAsia="Times New Roman" w:hAnsi="Arial" w:cs="Arial"/>
                <w:sz w:val="20"/>
                <w:szCs w:val="20"/>
                <w:lang w:val="en-US"/>
              </w:rPr>
              <w:t xml:space="preserve">they are beautiful to look at; healthy, robust trees in </w:t>
            </w:r>
            <w:r w:rsidR="00EB5273" w:rsidRPr="00EB5273">
              <w:rPr>
                <w:rFonts w:ascii="Arial" w:eastAsia="Times New Roman" w:hAnsi="Arial" w:cs="Arial"/>
                <w:sz w:val="20"/>
                <w:szCs w:val="20"/>
                <w:lang w:val="en-US"/>
              </w:rPr>
              <w:t>well-organized</w:t>
            </w:r>
            <w:r w:rsidR="00030D5C" w:rsidRPr="00EB5273">
              <w:rPr>
                <w:rFonts w:ascii="Arial" w:eastAsia="Times New Roman" w:hAnsi="Arial" w:cs="Arial"/>
                <w:sz w:val="20"/>
                <w:szCs w:val="20"/>
                <w:lang w:val="en-US"/>
              </w:rPr>
              <w:t xml:space="preserve"> orchards and the </w:t>
            </w:r>
            <w:r w:rsidR="00EB5273" w:rsidRPr="00EB5273">
              <w:rPr>
                <w:rFonts w:ascii="Arial" w:eastAsia="Times New Roman" w:hAnsi="Arial" w:cs="Arial"/>
                <w:sz w:val="20"/>
                <w:szCs w:val="20"/>
                <w:lang w:val="en-US"/>
              </w:rPr>
              <w:t>epitome</w:t>
            </w:r>
            <w:r w:rsidR="00030D5C" w:rsidRPr="00EB5273">
              <w:rPr>
                <w:rFonts w:ascii="Arial" w:eastAsia="Times New Roman" w:hAnsi="Arial" w:cs="Arial"/>
                <w:sz w:val="20"/>
                <w:szCs w:val="20"/>
                <w:lang w:val="en-US"/>
              </w:rPr>
              <w:t xml:space="preserve"> of a successful citrus enterprise. At Paul Kruger gate – one looks across the Sabie River at a failed land reform farm; all that is left are the blackened stumps and windbreaks of a farm that once looked exactly like the one across the Crocodile River. We can debate for days on what went wrong </w:t>
            </w:r>
            <w:r w:rsidR="00EB5273" w:rsidRPr="00EB5273">
              <w:rPr>
                <w:rFonts w:ascii="Arial" w:eastAsia="Times New Roman" w:hAnsi="Arial" w:cs="Arial"/>
                <w:sz w:val="20"/>
                <w:szCs w:val="20"/>
                <w:lang w:val="en-US"/>
              </w:rPr>
              <w:t>etc.</w:t>
            </w:r>
            <w:r w:rsidR="00030D5C" w:rsidRPr="00EB5273">
              <w:rPr>
                <w:rFonts w:ascii="Arial" w:eastAsia="Times New Roman" w:hAnsi="Arial" w:cs="Arial"/>
                <w:sz w:val="20"/>
                <w:szCs w:val="20"/>
                <w:lang w:val="en-US"/>
              </w:rPr>
              <w:t xml:space="preserve"> </w:t>
            </w:r>
            <w:r w:rsidR="00EB5273" w:rsidRPr="00EB5273">
              <w:rPr>
                <w:rFonts w:ascii="Arial" w:eastAsia="Times New Roman" w:hAnsi="Arial" w:cs="Arial"/>
                <w:sz w:val="20"/>
                <w:szCs w:val="20"/>
                <w:lang w:val="en-US"/>
              </w:rPr>
              <w:t>etc.</w:t>
            </w:r>
            <w:r w:rsidR="00030D5C" w:rsidRPr="00EB5273">
              <w:rPr>
                <w:rFonts w:ascii="Arial" w:eastAsia="Times New Roman" w:hAnsi="Arial" w:cs="Arial"/>
                <w:sz w:val="20"/>
                <w:szCs w:val="20"/>
                <w:lang w:val="en-US"/>
              </w:rPr>
              <w:t xml:space="preserve"> – the truth of the matter is that asset value has been destroyed, a thriving business is no longer and the beneficiaries have now got nothing!! </w:t>
            </w:r>
          </w:p>
          <w:p w:rsidR="009A70E8" w:rsidRPr="00EB5273" w:rsidRDefault="009A70E8" w:rsidP="00197EB2">
            <w:pPr>
              <w:spacing w:after="0"/>
              <w:jc w:val="both"/>
              <w:rPr>
                <w:rFonts w:ascii="Arial" w:eastAsia="Times New Roman" w:hAnsi="Arial" w:cs="Arial"/>
                <w:sz w:val="20"/>
                <w:szCs w:val="20"/>
                <w:lang w:val="en-US"/>
              </w:rPr>
            </w:pPr>
            <w:r w:rsidRPr="00EB5273">
              <w:rPr>
                <w:rFonts w:ascii="Arial" w:eastAsia="Times New Roman" w:hAnsi="Arial" w:cs="Arial"/>
                <w:sz w:val="20"/>
                <w:szCs w:val="20"/>
                <w:lang w:val="en-US"/>
              </w:rPr>
              <w:t xml:space="preserve">In order to address these issues, and transformation in the citrus industry in general, the citrus growers in South Africa formed the CGA Grower Development Company (CGA GDC). This company has been formed with one objective – to assist in the development of successful, profitable and sustainable black citrus growers. There are many who are already involved in this type of activity – and the CGA GDC will never be able to employ sufficient resources to do actual implementation and development on their own; they will partner with </w:t>
            </w:r>
            <w:r w:rsidR="00EB5273" w:rsidRPr="00EB5273">
              <w:rPr>
                <w:rFonts w:ascii="Arial" w:eastAsia="Times New Roman" w:hAnsi="Arial" w:cs="Arial"/>
                <w:sz w:val="20"/>
                <w:szCs w:val="20"/>
                <w:lang w:val="en-US"/>
              </w:rPr>
              <w:t>likeminded</w:t>
            </w:r>
            <w:r w:rsidRPr="00EB5273">
              <w:rPr>
                <w:rFonts w:ascii="Arial" w:eastAsia="Times New Roman" w:hAnsi="Arial" w:cs="Arial"/>
                <w:sz w:val="20"/>
                <w:szCs w:val="20"/>
                <w:lang w:val="en-US"/>
              </w:rPr>
              <w:t xml:space="preserve"> organisations, individuals and entities (strategic partners) to make it happen. The CGA GDC will ensure that their objectives and </w:t>
            </w:r>
            <w:r w:rsidR="00EB5273">
              <w:rPr>
                <w:rFonts w:ascii="Arial" w:eastAsia="Times New Roman" w:hAnsi="Arial" w:cs="Arial"/>
                <w:sz w:val="20"/>
                <w:szCs w:val="20"/>
                <w:lang w:val="en-US"/>
              </w:rPr>
              <w:t xml:space="preserve">those of </w:t>
            </w:r>
            <w:r w:rsidRPr="00EB5273">
              <w:rPr>
                <w:rFonts w:ascii="Arial" w:eastAsia="Times New Roman" w:hAnsi="Arial" w:cs="Arial"/>
                <w:sz w:val="20"/>
                <w:szCs w:val="20"/>
                <w:lang w:val="en-US"/>
              </w:rPr>
              <w:t>these strategic partners are aligned. Together we can bring about successful black grower development – which entails growth of the business and opportunities for new entrants to prosper. The CGA GDC is well positioned to engage government – and to ensure a shared vision and informed allocation of resources. For more information contact me or Lukhanyo Nkombisa (</w:t>
            </w:r>
            <w:hyperlink r:id="rId9" w:history="1">
              <w:r w:rsidRPr="00EB5273">
                <w:rPr>
                  <w:rStyle w:val="Hyperlink"/>
                  <w:rFonts w:ascii="Arial" w:eastAsia="Times New Roman" w:hAnsi="Arial" w:cs="Arial"/>
                  <w:sz w:val="20"/>
                  <w:szCs w:val="20"/>
                  <w:lang w:val="en-US"/>
                </w:rPr>
                <w:t>lukhanyo@cga-gdc.org.za</w:t>
              </w:r>
            </w:hyperlink>
            <w:r w:rsidRPr="00EB5273">
              <w:rPr>
                <w:rFonts w:ascii="Arial" w:eastAsia="Times New Roman" w:hAnsi="Arial" w:cs="Arial"/>
                <w:sz w:val="20"/>
                <w:szCs w:val="20"/>
                <w:lang w:val="en-US"/>
              </w:rPr>
              <w:t xml:space="preserve">). </w:t>
            </w:r>
          </w:p>
          <w:p w:rsidR="00D61B63" w:rsidRPr="00EB5273" w:rsidRDefault="00783644" w:rsidP="009146C3">
            <w:pPr>
              <w:spacing w:after="0"/>
              <w:jc w:val="both"/>
              <w:rPr>
                <w:rFonts w:ascii="Arial" w:hAnsi="Arial" w:cs="Arial"/>
                <w:bCs/>
                <w:sz w:val="20"/>
                <w:szCs w:val="20"/>
              </w:rPr>
            </w:pPr>
            <w:r w:rsidRPr="00EB5273">
              <w:rPr>
                <w:rFonts w:ascii="Arial" w:hAnsi="Arial" w:cs="Arial"/>
                <w:b/>
                <w:bCs/>
                <w:color w:val="632423"/>
                <w:sz w:val="20"/>
                <w:szCs w:val="20"/>
                <w:u w:val="single"/>
              </w:rPr>
              <w:t>PACKED AND SHIPPED</w:t>
            </w:r>
            <w:r w:rsidR="00760E7D" w:rsidRPr="00EB5273">
              <w:rPr>
                <w:rFonts w:ascii="Arial" w:hAnsi="Arial" w:cs="Arial"/>
                <w:bCs/>
                <w:sz w:val="20"/>
                <w:szCs w:val="20"/>
              </w:rPr>
              <w:t xml:space="preserve">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33"/>
              <w:gridCol w:w="1106"/>
              <w:gridCol w:w="1303"/>
            </w:tblGrid>
            <w:tr w:rsidR="007B1014" w:rsidRPr="00842FCF" w:rsidTr="008A633C">
              <w:trPr>
                <w:trHeight w:val="401"/>
              </w:trPr>
              <w:tc>
                <w:tcPr>
                  <w:tcW w:w="2027" w:type="dxa"/>
                  <w:tcBorders>
                    <w:top w:val="single" w:sz="4" w:space="0" w:color="auto"/>
                    <w:left w:val="single" w:sz="4" w:space="0" w:color="auto"/>
                  </w:tcBorders>
                </w:tcPr>
                <w:p w:rsidR="007B1014" w:rsidRPr="00842FCF" w:rsidRDefault="007B1014" w:rsidP="007B1014">
                  <w:pPr>
                    <w:spacing w:after="0" w:line="240" w:lineRule="auto"/>
                    <w:ind w:left="337" w:hanging="337"/>
                    <w:rPr>
                      <w:rFonts w:ascii="Arial" w:hAnsi="Arial" w:cs="Arial"/>
                      <w:sz w:val="20"/>
                      <w:szCs w:val="20"/>
                    </w:rPr>
                  </w:pPr>
                  <w:bookmarkStart w:id="1" w:name="OLE_LINK1"/>
                  <w:bookmarkStart w:id="2" w:name="OLE_LINK2"/>
                  <w:r w:rsidRPr="00842FCF">
                    <w:rPr>
                      <w:rFonts w:ascii="Arial" w:hAnsi="Arial" w:cs="Arial"/>
                      <w:sz w:val="20"/>
                      <w:szCs w:val="20"/>
                    </w:rPr>
                    <w:t xml:space="preserve">To End Week </w:t>
                  </w:r>
                  <w:r w:rsidR="00B11C36">
                    <w:rPr>
                      <w:rFonts w:ascii="Arial" w:hAnsi="Arial" w:cs="Arial"/>
                      <w:sz w:val="20"/>
                      <w:szCs w:val="20"/>
                    </w:rPr>
                    <w:t>31</w:t>
                  </w:r>
                </w:p>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rsidR="007B1014" w:rsidRPr="00842FCF" w:rsidRDefault="007B1014" w:rsidP="007B1014">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7B1014" w:rsidRPr="00842FCF" w:rsidRDefault="007B1014" w:rsidP="007B1014">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7B1014" w:rsidRPr="00842FCF" w:rsidRDefault="007B1014" w:rsidP="007B1014">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7B1014" w:rsidRPr="00842FCF" w:rsidRDefault="007B1014" w:rsidP="007B1014">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842FCF">
                    <w:rPr>
                      <w:rFonts w:ascii="Arial" w:hAnsi="Arial" w:cs="Arial"/>
                      <w:sz w:val="20"/>
                      <w:szCs w:val="20"/>
                    </w:rPr>
                    <w:t>Latest</w:t>
                  </w:r>
                </w:p>
                <w:p w:rsidR="007B1014" w:rsidRPr="00842FCF" w:rsidRDefault="007B1014" w:rsidP="007B1014">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842FCF">
                    <w:rPr>
                      <w:rFonts w:ascii="Arial" w:hAnsi="Arial" w:cs="Arial"/>
                      <w:sz w:val="20"/>
                      <w:szCs w:val="20"/>
                    </w:rPr>
                    <w:t>Final Packed</w:t>
                  </w:r>
                </w:p>
                <w:p w:rsidR="007B1014" w:rsidRPr="00842FCF" w:rsidRDefault="007B1014" w:rsidP="007B1014">
                  <w:pPr>
                    <w:spacing w:after="0" w:line="240" w:lineRule="auto"/>
                    <w:jc w:val="center"/>
                    <w:rPr>
                      <w:rFonts w:ascii="Arial" w:hAnsi="Arial" w:cs="Arial"/>
                      <w:sz w:val="20"/>
                      <w:szCs w:val="20"/>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092BE4" w:rsidP="007B1014">
                  <w:pPr>
                    <w:spacing w:after="0" w:line="240" w:lineRule="auto"/>
                    <w:jc w:val="center"/>
                    <w:rPr>
                      <w:rFonts w:ascii="Arial" w:hAnsi="Arial" w:cs="Arial"/>
                      <w:sz w:val="20"/>
                      <w:szCs w:val="20"/>
                    </w:rPr>
                  </w:pPr>
                  <w:r>
                    <w:t>14.8 m</w:t>
                  </w:r>
                </w:p>
              </w:tc>
              <w:tc>
                <w:tcPr>
                  <w:tcW w:w="0" w:type="auto"/>
                  <w:tcBorders>
                    <w:right w:val="double" w:sz="4" w:space="0" w:color="auto"/>
                  </w:tcBorders>
                  <w:shd w:val="clear" w:color="auto" w:fill="CCCCCC"/>
                </w:tcPr>
                <w:p w:rsidR="007B1014" w:rsidRPr="00842FCF" w:rsidRDefault="00092BE4" w:rsidP="007B1014">
                  <w:pPr>
                    <w:spacing w:after="0" w:line="240" w:lineRule="auto"/>
                    <w:jc w:val="center"/>
                    <w:rPr>
                      <w:rFonts w:ascii="Arial" w:hAnsi="Arial" w:cs="Arial"/>
                      <w:sz w:val="20"/>
                      <w:szCs w:val="20"/>
                    </w:rPr>
                  </w:pPr>
                  <w:r>
                    <w:t>13.1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92BE4" w:rsidP="007B1014">
                  <w:pPr>
                    <w:spacing w:after="0" w:line="240" w:lineRule="auto"/>
                    <w:jc w:val="center"/>
                    <w:rPr>
                      <w:rFonts w:ascii="Arial" w:hAnsi="Arial" w:cs="Arial"/>
                      <w:b/>
                      <w:sz w:val="20"/>
                      <w:szCs w:val="20"/>
                    </w:rPr>
                  </w:pPr>
                  <w:r>
                    <w:t>15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sz w:val="20"/>
                      <w:szCs w:val="20"/>
                    </w:rPr>
                  </w:pPr>
                  <w:r>
                    <w:t>12.2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b/>
                      <w:sz w:val="20"/>
                      <w:szCs w:val="20"/>
                    </w:rPr>
                  </w:pPr>
                  <w:r>
                    <w:t>12.7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rPr>
                  </w:pPr>
                  <w:r w:rsidRPr="003A5F5C">
                    <w:t xml:space="preserve"> 15.5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B11C36" w:rsidP="007B1014">
                  <w:pPr>
                    <w:spacing w:after="0" w:line="240" w:lineRule="auto"/>
                    <w:jc w:val="center"/>
                    <w:rPr>
                      <w:rFonts w:ascii="Arial" w:hAnsi="Arial" w:cs="Arial"/>
                      <w:sz w:val="20"/>
                      <w:szCs w:val="20"/>
                    </w:rPr>
                  </w:pPr>
                  <w:r>
                    <w:t>8.1 m</w:t>
                  </w:r>
                </w:p>
              </w:tc>
              <w:tc>
                <w:tcPr>
                  <w:tcW w:w="0" w:type="auto"/>
                  <w:tcBorders>
                    <w:right w:val="double" w:sz="4" w:space="0" w:color="auto"/>
                  </w:tcBorders>
                  <w:shd w:val="clear" w:color="auto" w:fill="CCCCCC"/>
                </w:tcPr>
                <w:p w:rsidR="007B1014" w:rsidRPr="00842FCF" w:rsidRDefault="00B11C36" w:rsidP="007B1014">
                  <w:pPr>
                    <w:spacing w:after="0" w:line="240" w:lineRule="auto"/>
                    <w:jc w:val="center"/>
                    <w:rPr>
                      <w:rFonts w:ascii="Arial" w:hAnsi="Arial" w:cs="Arial"/>
                      <w:sz w:val="20"/>
                      <w:szCs w:val="20"/>
                    </w:rPr>
                  </w:pPr>
                  <w:r>
                    <w:t>10.1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B11C36" w:rsidP="007B1014">
                  <w:pPr>
                    <w:spacing w:after="0" w:line="240" w:lineRule="auto"/>
                    <w:jc w:val="center"/>
                    <w:rPr>
                      <w:rFonts w:ascii="Arial" w:hAnsi="Arial" w:cs="Arial"/>
                      <w:b/>
                      <w:sz w:val="20"/>
                      <w:szCs w:val="20"/>
                    </w:rPr>
                  </w:pPr>
                  <w:r>
                    <w:t>10.7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sz w:val="20"/>
                      <w:szCs w:val="20"/>
                    </w:rPr>
                  </w:pPr>
                  <w:r>
                    <w:t>8.8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b/>
                      <w:sz w:val="20"/>
                      <w:szCs w:val="20"/>
                    </w:rPr>
                  </w:pPr>
                  <w:r>
                    <w:t>9.6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rPr>
                  </w:pPr>
                  <w:r w:rsidRPr="003A5F5C">
                    <w:t xml:space="preserve"> 13.6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B11C36" w:rsidP="007B1014">
                  <w:pPr>
                    <w:spacing w:after="0" w:line="240" w:lineRule="auto"/>
                    <w:jc w:val="center"/>
                    <w:rPr>
                      <w:rFonts w:ascii="Arial" w:hAnsi="Arial" w:cs="Arial"/>
                      <w:sz w:val="20"/>
                      <w:szCs w:val="20"/>
                      <w:lang w:val="fr-FR"/>
                    </w:rPr>
                  </w:pPr>
                  <w:r>
                    <w:t>13.2 m</w:t>
                  </w:r>
                </w:p>
              </w:tc>
              <w:tc>
                <w:tcPr>
                  <w:tcW w:w="0" w:type="auto"/>
                  <w:tcBorders>
                    <w:right w:val="double" w:sz="4" w:space="0" w:color="auto"/>
                  </w:tcBorders>
                  <w:shd w:val="clear" w:color="auto" w:fill="CCCCCC"/>
                </w:tcPr>
                <w:p w:rsidR="007B1014" w:rsidRPr="00842FCF" w:rsidRDefault="00B11C36" w:rsidP="007B1014">
                  <w:pPr>
                    <w:spacing w:after="0" w:line="240" w:lineRule="auto"/>
                    <w:jc w:val="center"/>
                    <w:rPr>
                      <w:rFonts w:ascii="Arial" w:hAnsi="Arial" w:cs="Arial"/>
                      <w:sz w:val="20"/>
                      <w:szCs w:val="20"/>
                      <w:lang w:val="fr-FR"/>
                    </w:rPr>
                  </w:pPr>
                  <w:r>
                    <w:t>13.5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B11C36" w:rsidP="007B1014">
                  <w:pPr>
                    <w:spacing w:after="0" w:line="240" w:lineRule="auto"/>
                    <w:jc w:val="center"/>
                    <w:rPr>
                      <w:rFonts w:ascii="Arial" w:hAnsi="Arial" w:cs="Arial"/>
                      <w:b/>
                      <w:sz w:val="20"/>
                      <w:szCs w:val="20"/>
                      <w:lang w:val="fr-FR"/>
                    </w:rPr>
                  </w:pPr>
                  <w:r>
                    <w:t>17.4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sz w:val="20"/>
                      <w:szCs w:val="20"/>
                      <w:lang w:val="fr-FR"/>
                    </w:rPr>
                  </w:pPr>
                  <w:r>
                    <w:t>12.8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b/>
                      <w:sz w:val="20"/>
                      <w:szCs w:val="20"/>
                      <w:lang w:val="fr-FR"/>
                    </w:rPr>
                  </w:pPr>
                  <w:r>
                    <w:t>16.3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lang w:val="fr-FR"/>
                    </w:rPr>
                  </w:pPr>
                  <w:r w:rsidRPr="003A5F5C">
                    <w:t xml:space="preserve"> 17.6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B11C36" w:rsidP="007B1014">
                  <w:pPr>
                    <w:spacing w:after="0" w:line="240" w:lineRule="auto"/>
                    <w:jc w:val="center"/>
                    <w:rPr>
                      <w:rFonts w:ascii="Arial" w:hAnsi="Arial" w:cs="Arial"/>
                      <w:sz w:val="20"/>
                      <w:szCs w:val="20"/>
                      <w:lang w:val="fr-FR"/>
                    </w:rPr>
                  </w:pPr>
                  <w:r>
                    <w:t>21.7 m</w:t>
                  </w:r>
                </w:p>
              </w:tc>
              <w:tc>
                <w:tcPr>
                  <w:tcW w:w="0" w:type="auto"/>
                  <w:tcBorders>
                    <w:right w:val="double" w:sz="4" w:space="0" w:color="auto"/>
                  </w:tcBorders>
                  <w:shd w:val="clear" w:color="auto" w:fill="CCCCCC"/>
                </w:tcPr>
                <w:p w:rsidR="007B1014" w:rsidRPr="00842FCF" w:rsidRDefault="00B11C36" w:rsidP="007B1014">
                  <w:pPr>
                    <w:spacing w:after="0" w:line="240" w:lineRule="auto"/>
                    <w:jc w:val="center"/>
                    <w:rPr>
                      <w:rFonts w:ascii="Arial" w:hAnsi="Arial" w:cs="Arial"/>
                      <w:sz w:val="20"/>
                      <w:szCs w:val="20"/>
                      <w:lang w:val="fr-FR"/>
                    </w:rPr>
                  </w:pPr>
                  <w:r>
                    <w:t>23.9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B11C36" w:rsidP="007B1014">
                  <w:pPr>
                    <w:spacing w:after="0" w:line="240" w:lineRule="auto"/>
                    <w:jc w:val="center"/>
                    <w:rPr>
                      <w:rFonts w:ascii="Arial" w:hAnsi="Arial" w:cs="Arial"/>
                      <w:b/>
                      <w:sz w:val="20"/>
                      <w:szCs w:val="20"/>
                      <w:lang w:val="fr-FR"/>
                    </w:rPr>
                  </w:pPr>
                  <w:r>
                    <w:t>19.5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sz w:val="20"/>
                      <w:szCs w:val="20"/>
                      <w:lang w:val="fr-FR"/>
                    </w:rPr>
                  </w:pPr>
                  <w:r>
                    <w:t>21.7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b/>
                      <w:sz w:val="20"/>
                      <w:szCs w:val="20"/>
                      <w:lang w:val="fr-FR"/>
                    </w:rPr>
                  </w:pPr>
                  <w:r>
                    <w:t>18.9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lang w:val="fr-FR"/>
                    </w:rPr>
                  </w:pPr>
                  <w:r w:rsidRPr="003A5F5C">
                    <w:t xml:space="preserve"> 20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092BE4" w:rsidP="007B1014">
                  <w:pPr>
                    <w:spacing w:after="0" w:line="240" w:lineRule="auto"/>
                    <w:jc w:val="center"/>
                    <w:rPr>
                      <w:rFonts w:ascii="Arial" w:hAnsi="Arial" w:cs="Arial"/>
                      <w:sz w:val="20"/>
                      <w:szCs w:val="20"/>
                      <w:lang w:val="fr-FR"/>
                    </w:rPr>
                  </w:pPr>
                  <w:r>
                    <w:t>19.1 m</w:t>
                  </w:r>
                </w:p>
              </w:tc>
              <w:tc>
                <w:tcPr>
                  <w:tcW w:w="0" w:type="auto"/>
                  <w:tcBorders>
                    <w:right w:val="double" w:sz="4" w:space="0" w:color="auto"/>
                  </w:tcBorders>
                  <w:shd w:val="clear" w:color="auto" w:fill="CCCCCC"/>
                </w:tcPr>
                <w:p w:rsidR="007B1014" w:rsidRPr="00842FCF" w:rsidRDefault="00092BE4" w:rsidP="007B1014">
                  <w:pPr>
                    <w:spacing w:after="0" w:line="240" w:lineRule="auto"/>
                    <w:jc w:val="center"/>
                    <w:rPr>
                      <w:rFonts w:ascii="Arial" w:hAnsi="Arial" w:cs="Arial"/>
                      <w:sz w:val="20"/>
                      <w:szCs w:val="20"/>
                    </w:rPr>
                  </w:pPr>
                  <w:r>
                    <w:t>18.1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92BE4" w:rsidP="007B1014">
                  <w:pPr>
                    <w:spacing w:after="0" w:line="240" w:lineRule="auto"/>
                    <w:jc w:val="center"/>
                    <w:rPr>
                      <w:rFonts w:ascii="Arial" w:hAnsi="Arial" w:cs="Arial"/>
                      <w:b/>
                      <w:sz w:val="20"/>
                      <w:szCs w:val="20"/>
                    </w:rPr>
                  </w:pPr>
                  <w:r>
                    <w:t>23.9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sz w:val="20"/>
                      <w:szCs w:val="20"/>
                    </w:rPr>
                  </w:pPr>
                  <w:r>
                    <w:t>12.6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b/>
                      <w:sz w:val="20"/>
                      <w:szCs w:val="20"/>
                    </w:rPr>
                  </w:pPr>
                  <w:r>
                    <w:t>14.6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7F6FDB" w:rsidRDefault="007B1014" w:rsidP="007B1014">
                  <w:pPr>
                    <w:spacing w:after="0" w:line="240" w:lineRule="auto"/>
                    <w:jc w:val="center"/>
                    <w:rPr>
                      <w:rFonts w:ascii="Arial" w:hAnsi="Arial" w:cs="Arial"/>
                      <w:sz w:val="20"/>
                      <w:szCs w:val="20"/>
                    </w:rPr>
                  </w:pPr>
                  <w:r w:rsidRPr="003A5F5C">
                    <w:t xml:space="preserve"> 48.5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092BE4" w:rsidP="007B1014">
                  <w:pPr>
                    <w:spacing w:after="0" w:line="240" w:lineRule="auto"/>
                    <w:jc w:val="center"/>
                    <w:rPr>
                      <w:rFonts w:ascii="Arial" w:hAnsi="Arial" w:cs="Arial"/>
                      <w:sz w:val="20"/>
                      <w:szCs w:val="20"/>
                    </w:rPr>
                  </w:pPr>
                  <w:r>
                    <w:t>76.9 m</w:t>
                  </w:r>
                </w:p>
              </w:tc>
              <w:tc>
                <w:tcPr>
                  <w:tcW w:w="0" w:type="auto"/>
                  <w:tcBorders>
                    <w:bottom w:val="single" w:sz="4" w:space="0" w:color="auto"/>
                    <w:right w:val="double" w:sz="4" w:space="0" w:color="auto"/>
                  </w:tcBorders>
                  <w:shd w:val="clear" w:color="auto" w:fill="CCCCCC"/>
                </w:tcPr>
                <w:p w:rsidR="007B1014" w:rsidRPr="00842FCF" w:rsidRDefault="00092BE4" w:rsidP="007B1014">
                  <w:pPr>
                    <w:spacing w:after="0" w:line="240" w:lineRule="auto"/>
                    <w:jc w:val="center"/>
                    <w:rPr>
                      <w:rFonts w:ascii="Arial" w:hAnsi="Arial" w:cs="Arial"/>
                      <w:sz w:val="20"/>
                      <w:szCs w:val="20"/>
                    </w:rPr>
                  </w:pPr>
                  <w:r>
                    <w:t>78.7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092BE4" w:rsidP="007B1014">
                  <w:pPr>
                    <w:spacing w:after="0" w:line="240" w:lineRule="auto"/>
                    <w:jc w:val="center"/>
                    <w:rPr>
                      <w:rFonts w:ascii="Arial" w:hAnsi="Arial" w:cs="Arial"/>
                      <w:b/>
                      <w:sz w:val="20"/>
                      <w:szCs w:val="20"/>
                    </w:rPr>
                  </w:pPr>
                  <w:r>
                    <w:t>86.5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sz w:val="20"/>
                      <w:szCs w:val="20"/>
                    </w:rPr>
                  </w:pPr>
                  <w:r>
                    <w:t>68.1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b/>
                      <w:sz w:val="20"/>
                      <w:szCs w:val="20"/>
                    </w:rPr>
                  </w:pPr>
                  <w:r>
                    <w:t>72.1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7B1014" w:rsidP="007B1014">
                  <w:pPr>
                    <w:spacing w:after="0" w:line="240" w:lineRule="auto"/>
                    <w:jc w:val="center"/>
                    <w:rPr>
                      <w:rFonts w:ascii="Arial" w:hAnsi="Arial" w:cs="Arial"/>
                      <w:sz w:val="20"/>
                      <w:szCs w:val="20"/>
                    </w:rPr>
                  </w:pPr>
                  <w:r w:rsidRPr="003A5F5C">
                    <w:t xml:space="preserve"> 115.1 m </w:t>
                  </w:r>
                </w:p>
              </w:tc>
              <w:tc>
                <w:tcPr>
                  <w:tcW w:w="0" w:type="auto"/>
                  <w:tcBorders>
                    <w:bottom w:val="single" w:sz="4" w:space="0" w:color="auto"/>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108.4 m</w:t>
                  </w:r>
                </w:p>
              </w:tc>
            </w:tr>
            <w:bookmarkEnd w:id="1"/>
            <w:bookmarkEnd w:id="2"/>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F42F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2180"/>
    <w:rsid w:val="00352763"/>
    <w:rsid w:val="0035437A"/>
    <w:rsid w:val="00355039"/>
    <w:rsid w:val="00355186"/>
    <w:rsid w:val="00355E60"/>
    <w:rsid w:val="00356E8D"/>
    <w:rsid w:val="00357135"/>
    <w:rsid w:val="0036185A"/>
    <w:rsid w:val="00363735"/>
    <w:rsid w:val="00363E3A"/>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97FB0"/>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7400"/>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284E"/>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usacademy.org.za" TargetMode="External"/><Relationship Id="rId3" Type="http://schemas.openxmlformats.org/officeDocument/2006/relationships/styles" Target="styles.xml"/><Relationship Id="rId7" Type="http://schemas.openxmlformats.org/officeDocument/2006/relationships/hyperlink" Target="mailto:pickme@citrusacademy.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khanyo@cga-gdc.org.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09B3-A7F7-4C07-8AF1-F3BDA7A1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10</cp:revision>
  <cp:lastPrinted>2017-08-04T08:57:00Z</cp:lastPrinted>
  <dcterms:created xsi:type="dcterms:W3CDTF">2017-08-07T13:51:00Z</dcterms:created>
  <dcterms:modified xsi:type="dcterms:W3CDTF">2017-08-11T12:39:00Z</dcterms:modified>
</cp:coreProperties>
</file>