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B64F86" w:rsidRDefault="005859D8" w:rsidP="00B64F86">
      <w:pPr>
        <w:spacing w:after="0" w:line="240" w:lineRule="auto"/>
        <w:ind w:right="113"/>
        <w:rPr>
          <w:rFonts w:asciiTheme="minorHAnsi" w:hAnsiTheme="minorHAnsi" w:cstheme="minorHAnsi"/>
          <w:b/>
          <w:i/>
          <w:sz w:val="24"/>
          <w:szCs w:val="24"/>
          <w:lang w:val="af-ZA"/>
        </w:rPr>
      </w:pPr>
      <w:r w:rsidRPr="00B64F86">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5600382A" wp14:editId="61777E7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F86">
        <w:rPr>
          <w:rFonts w:asciiTheme="minorHAnsi" w:hAnsiTheme="minorHAnsi" w:cstheme="minorHAnsi"/>
          <w:b/>
          <w:i/>
          <w:sz w:val="24"/>
          <w:szCs w:val="24"/>
          <w:lang w:val="af-ZA"/>
        </w:rPr>
        <w:t xml:space="preserve">UIT DIE PEN VAN DIE </w:t>
      </w:r>
      <w:r w:rsidRPr="00B64F86">
        <w:rPr>
          <w:rFonts w:asciiTheme="minorHAnsi" w:hAnsiTheme="minorHAnsi" w:cstheme="minorHAnsi"/>
          <w:b/>
          <w:i/>
          <w:sz w:val="24"/>
          <w:szCs w:val="24"/>
          <w:lang w:val="af-ZA"/>
        </w:rPr>
        <w:t>CEO (</w:t>
      </w:r>
      <w:r w:rsidR="00FE2FE2" w:rsidRPr="00B64F86">
        <w:rPr>
          <w:rFonts w:asciiTheme="minorHAnsi" w:hAnsiTheme="minorHAnsi" w:cstheme="minorHAnsi"/>
          <w:b/>
          <w:i/>
          <w:sz w:val="24"/>
          <w:szCs w:val="24"/>
          <w:lang w:val="af-ZA"/>
        </w:rPr>
        <w:t>29</w:t>
      </w:r>
      <w:r w:rsidR="00AD79A4" w:rsidRPr="00B64F86">
        <w:rPr>
          <w:rFonts w:asciiTheme="minorHAnsi" w:hAnsiTheme="minorHAnsi" w:cstheme="minorHAnsi"/>
          <w:b/>
          <w:i/>
          <w:sz w:val="24"/>
          <w:szCs w:val="24"/>
          <w:lang w:val="af-ZA"/>
        </w:rPr>
        <w:t>/21</w:t>
      </w:r>
      <w:r w:rsidRPr="00B64F86">
        <w:rPr>
          <w:rFonts w:asciiTheme="minorHAnsi" w:hAnsiTheme="minorHAnsi" w:cstheme="minorHAnsi"/>
          <w:b/>
          <w:i/>
          <w:sz w:val="24"/>
          <w:szCs w:val="24"/>
          <w:lang w:val="af-ZA"/>
        </w:rPr>
        <w:t>)</w:t>
      </w:r>
      <w:r w:rsidRPr="00B64F86">
        <w:rPr>
          <w:rFonts w:asciiTheme="minorHAnsi" w:hAnsiTheme="minorHAnsi" w:cstheme="minorHAnsi"/>
          <w:noProof/>
          <w:sz w:val="24"/>
          <w:szCs w:val="24"/>
          <w:lang w:val="af-ZA" w:eastAsia="en-ZA"/>
        </w:rPr>
        <w:t xml:space="preserve"> </w:t>
      </w:r>
    </w:p>
    <w:p w:rsidR="005859D8" w:rsidRPr="00B64F86" w:rsidRDefault="005859D8" w:rsidP="00B64F86">
      <w:pPr>
        <w:spacing w:after="0" w:line="240" w:lineRule="auto"/>
        <w:ind w:right="113"/>
        <w:rPr>
          <w:rFonts w:asciiTheme="minorHAnsi" w:hAnsiTheme="minorHAnsi" w:cstheme="minorHAnsi"/>
          <w:b/>
          <w:color w:val="FF0000"/>
          <w:sz w:val="24"/>
          <w:szCs w:val="24"/>
          <w:lang w:val="af-ZA"/>
        </w:rPr>
      </w:pPr>
      <w:r w:rsidRPr="00B64F86">
        <w:rPr>
          <w:rFonts w:asciiTheme="minorHAnsi" w:hAnsiTheme="minorHAnsi" w:cstheme="minorHAnsi"/>
          <w:b/>
          <w:color w:val="FF0000"/>
          <w:sz w:val="24"/>
          <w:szCs w:val="24"/>
          <w:lang w:val="af-ZA"/>
        </w:rPr>
        <w:t>(</w:t>
      </w:r>
      <w:r w:rsidR="00B64F86">
        <w:rPr>
          <w:rFonts w:asciiTheme="minorHAnsi" w:hAnsiTheme="minorHAnsi" w:cstheme="minorHAnsi"/>
          <w:b/>
          <w:color w:val="FF0000"/>
          <w:sz w:val="24"/>
          <w:szCs w:val="24"/>
          <w:lang w:val="af-ZA"/>
        </w:rPr>
        <w:t xml:space="preserve">Volg my op </w:t>
      </w:r>
      <w:r w:rsidRPr="00B64F86">
        <w:rPr>
          <w:rFonts w:asciiTheme="minorHAnsi" w:hAnsiTheme="minorHAnsi" w:cstheme="minorHAnsi"/>
          <w:b/>
          <w:color w:val="FF0000"/>
          <w:sz w:val="24"/>
          <w:szCs w:val="24"/>
          <w:lang w:val="af-ZA"/>
        </w:rPr>
        <w:t>Twitter justchad_cga)</w:t>
      </w:r>
    </w:p>
    <w:p w:rsidR="00361403" w:rsidRPr="00B64F86" w:rsidRDefault="00FE2FE2" w:rsidP="00A751D8">
      <w:pPr>
        <w:rPr>
          <w:rFonts w:asciiTheme="minorHAnsi" w:hAnsiTheme="minorHAnsi" w:cstheme="minorHAnsi"/>
          <w:i/>
          <w:sz w:val="24"/>
          <w:szCs w:val="24"/>
          <w:lang w:val="af-ZA"/>
        </w:rPr>
      </w:pPr>
      <w:r w:rsidRPr="00B64F86">
        <w:rPr>
          <w:rFonts w:asciiTheme="minorHAnsi" w:hAnsiTheme="minorHAnsi" w:cstheme="minorHAnsi"/>
          <w:i/>
          <w:sz w:val="24"/>
          <w:szCs w:val="24"/>
          <w:lang w:val="af-ZA"/>
        </w:rPr>
        <w:t>Justin Chadwick 6 August</w:t>
      </w:r>
      <w:r w:rsidR="00B64F86">
        <w:rPr>
          <w:rFonts w:asciiTheme="minorHAnsi" w:hAnsiTheme="minorHAnsi" w:cstheme="minorHAnsi"/>
          <w:i/>
          <w:sz w:val="24"/>
          <w:szCs w:val="24"/>
          <w:lang w:val="af-ZA"/>
        </w:rPr>
        <w:t>us</w:t>
      </w:r>
      <w:r w:rsidR="00AD79A4" w:rsidRPr="00B64F86">
        <w:rPr>
          <w:rFonts w:asciiTheme="minorHAnsi" w:hAnsiTheme="minorHAnsi" w:cstheme="minorHAnsi"/>
          <w:i/>
          <w:sz w:val="24"/>
          <w:szCs w:val="24"/>
          <w:lang w:val="af-ZA"/>
        </w:rPr>
        <w:t xml:space="preserve"> 2021</w:t>
      </w:r>
    </w:p>
    <w:tbl>
      <w:tblPr>
        <w:tblpPr w:leftFromText="180" w:rightFromText="180" w:vertAnchor="text" w:horzAnchor="margin" w:tblpY="-201"/>
        <w:tblOverlap w:val="never"/>
        <w:tblW w:w="10413" w:type="dxa"/>
        <w:tblCellSpacing w:w="0" w:type="dxa"/>
        <w:tblLayout w:type="fixed"/>
        <w:tblCellMar>
          <w:top w:w="15" w:type="dxa"/>
          <w:bottom w:w="15" w:type="dxa"/>
        </w:tblCellMar>
        <w:tblLook w:val="04A0" w:firstRow="1" w:lastRow="0" w:firstColumn="1" w:lastColumn="0" w:noHBand="0" w:noVBand="1"/>
      </w:tblPr>
      <w:tblGrid>
        <w:gridCol w:w="10413"/>
      </w:tblGrid>
      <w:tr w:rsidR="00361403" w:rsidRPr="00603FFA" w:rsidTr="00FE2FE2">
        <w:trPr>
          <w:trHeight w:val="651"/>
          <w:tblCellSpacing w:w="0" w:type="dxa"/>
        </w:trPr>
        <w:tc>
          <w:tcPr>
            <w:tcW w:w="10413" w:type="dxa"/>
            <w:vAlign w:val="center"/>
          </w:tcPr>
          <w:p w:rsidR="007B53EE" w:rsidRPr="00FE2FE2" w:rsidRDefault="00FE2FE2" w:rsidP="00B82006">
            <w:pPr>
              <w:spacing w:after="0"/>
              <w:ind w:right="-329"/>
              <w:rPr>
                <w:rFonts w:asciiTheme="minorHAnsi" w:hAnsiTheme="minorHAnsi" w:cstheme="minorHAnsi"/>
                <w:b/>
                <w:i/>
                <w:color w:val="2D2D2D"/>
                <w:sz w:val="24"/>
                <w:szCs w:val="24"/>
                <w:shd w:val="clear" w:color="auto" w:fill="FFFFFF"/>
              </w:rPr>
            </w:pPr>
            <w:r w:rsidRPr="00FE2FE2">
              <w:rPr>
                <w:rFonts w:asciiTheme="minorHAnsi" w:hAnsiTheme="minorHAnsi" w:cstheme="minorHAnsi"/>
                <w:b/>
                <w:i/>
                <w:color w:val="0F1419"/>
                <w:sz w:val="24"/>
                <w:szCs w:val="24"/>
                <w:shd w:val="clear" w:color="auto" w:fill="FFFFFF"/>
              </w:rPr>
              <w:t>“Birds scream at the top of their lungs in horrified hellish rage every morning at daybreak to warn us all of the truth, but sadly we don't speak bird.” Kurt Cobain</w:t>
            </w:r>
          </w:p>
        </w:tc>
      </w:tr>
    </w:tbl>
    <w:p w:rsidR="00F80055" w:rsidRPr="00E80696" w:rsidRDefault="00F80055" w:rsidP="004C5535">
      <w:pPr>
        <w:spacing w:after="0" w:line="240" w:lineRule="auto"/>
        <w:jc w:val="both"/>
        <w:rPr>
          <w:rFonts w:asciiTheme="minorHAnsi" w:hAnsiTheme="minorHAnsi" w:cstheme="minorHAnsi"/>
          <w:b/>
          <w:bCs/>
          <w:noProof/>
          <w:color w:val="7030A0"/>
          <w:u w:val="single"/>
          <w:lang w:val="af-ZA"/>
        </w:rPr>
      </w:pPr>
      <w:r w:rsidRPr="00E80696">
        <w:rPr>
          <w:rFonts w:asciiTheme="minorHAnsi" w:hAnsiTheme="minorHAnsi" w:cstheme="minorHAnsi"/>
          <w:b/>
          <w:bCs/>
          <w:noProof/>
          <w:color w:val="7030A0"/>
          <w:u w:val="single"/>
          <w:lang w:val="af-ZA"/>
        </w:rPr>
        <w:t>MIDDEL-SEISOEN OORSIG</w:t>
      </w:r>
    </w:p>
    <w:p w:rsidR="00F80055" w:rsidRPr="00E80696" w:rsidRDefault="00F80055" w:rsidP="008530FE">
      <w:pPr>
        <w:spacing w:after="0" w:line="240" w:lineRule="auto"/>
        <w:jc w:val="both"/>
        <w:rPr>
          <w:rFonts w:asciiTheme="minorHAnsi" w:hAnsiTheme="minorHAnsi" w:cstheme="minorHAnsi"/>
          <w:noProof/>
          <w:lang w:val="af-ZA"/>
        </w:rPr>
      </w:pPr>
      <w:r w:rsidRPr="00E80696">
        <w:rPr>
          <w:rFonts w:asciiTheme="minorHAnsi" w:hAnsiTheme="minorHAnsi" w:cstheme="minorHAnsi"/>
          <w:noProof/>
          <w:lang w:val="af-ZA"/>
        </w:rPr>
        <w:t xml:space="preserve">Einde Julie het </w:t>
      </w:r>
      <w:r w:rsidR="008530FE">
        <w:rPr>
          <w:rFonts w:asciiTheme="minorHAnsi" w:hAnsiTheme="minorHAnsi" w:cstheme="minorHAnsi"/>
          <w:noProof/>
          <w:lang w:val="af-ZA"/>
        </w:rPr>
        <w:t>Portia Magwaza (CGA Navorsings-e</w:t>
      </w:r>
      <w:r w:rsidRPr="00E80696">
        <w:rPr>
          <w:rFonts w:asciiTheme="minorHAnsi" w:hAnsiTheme="minorHAnsi" w:cstheme="minorHAnsi"/>
          <w:noProof/>
          <w:lang w:val="af-ZA"/>
        </w:rPr>
        <w:t>konoom) 'n mid</w:t>
      </w:r>
      <w:r w:rsidR="008530FE">
        <w:rPr>
          <w:rFonts w:asciiTheme="minorHAnsi" w:hAnsiTheme="minorHAnsi" w:cstheme="minorHAnsi"/>
          <w:noProof/>
          <w:lang w:val="af-ZA"/>
        </w:rPr>
        <w:t>del-</w:t>
      </w:r>
      <w:r w:rsidRPr="00E80696">
        <w:rPr>
          <w:rFonts w:asciiTheme="minorHAnsi" w:hAnsiTheme="minorHAnsi" w:cstheme="minorHAnsi"/>
          <w:noProof/>
          <w:lang w:val="af-ZA"/>
        </w:rPr>
        <w:t>seisoen</w:t>
      </w:r>
      <w:r w:rsidR="008530FE">
        <w:rPr>
          <w:rFonts w:asciiTheme="minorHAnsi" w:hAnsiTheme="minorHAnsi" w:cstheme="minorHAnsi"/>
          <w:noProof/>
          <w:lang w:val="af-ZA"/>
        </w:rPr>
        <w:t xml:space="preserve"> </w:t>
      </w:r>
      <w:r w:rsidRPr="00E80696">
        <w:rPr>
          <w:rFonts w:asciiTheme="minorHAnsi" w:hAnsiTheme="minorHAnsi" w:cstheme="minorHAnsi"/>
          <w:noProof/>
          <w:lang w:val="af-ZA"/>
        </w:rPr>
        <w:t xml:space="preserve">oorsig (beskikbaar by </w:t>
      </w:r>
      <w:hyperlink r:id="rId8" w:history="1">
        <w:r w:rsidRPr="00E80696">
          <w:rPr>
            <w:rStyle w:val="Hyperlink"/>
            <w:rFonts w:cstheme="minorHAnsi"/>
            <w:noProof/>
            <w:lang w:val="af-ZA"/>
          </w:rPr>
          <w:t>portia@cga.co.za</w:t>
        </w:r>
      </w:hyperlink>
      <w:r w:rsidRPr="00E80696">
        <w:rPr>
          <w:rFonts w:asciiTheme="minorHAnsi" w:hAnsiTheme="minorHAnsi" w:cstheme="minorHAnsi"/>
          <w:noProof/>
          <w:lang w:val="af-ZA"/>
        </w:rPr>
        <w:t>) opgestel wat aan alle CGA-lede gestuur is.</w:t>
      </w:r>
    </w:p>
    <w:p w:rsidR="00F80055" w:rsidRPr="00E80696" w:rsidRDefault="00F80055" w:rsidP="00EC5B09">
      <w:pPr>
        <w:spacing w:after="0" w:line="240" w:lineRule="auto"/>
        <w:jc w:val="both"/>
        <w:rPr>
          <w:rFonts w:asciiTheme="minorHAnsi" w:hAnsiTheme="minorHAnsi" w:cstheme="minorHAnsi"/>
          <w:noProof/>
          <w:lang w:val="af-ZA"/>
        </w:rPr>
      </w:pPr>
      <w:r w:rsidRPr="00E80696">
        <w:rPr>
          <w:rFonts w:asciiTheme="minorHAnsi" w:hAnsiTheme="minorHAnsi" w:cstheme="minorHAnsi"/>
          <w:noProof/>
          <w:lang w:val="af-ZA"/>
        </w:rPr>
        <w:t>Met 'n ekstra week wat tot Portia se dokument bygevoeg is, het Suid -Afrika nou die twee-derde</w:t>
      </w:r>
      <w:r w:rsidR="00EC5B09">
        <w:rPr>
          <w:rFonts w:asciiTheme="minorHAnsi" w:hAnsiTheme="minorHAnsi" w:cstheme="minorHAnsi"/>
          <w:noProof/>
          <w:lang w:val="af-ZA"/>
        </w:rPr>
        <w:t xml:space="preserve">s </w:t>
      </w:r>
      <w:r w:rsidRPr="00E80696">
        <w:rPr>
          <w:rFonts w:asciiTheme="minorHAnsi" w:hAnsiTheme="minorHAnsi" w:cstheme="minorHAnsi"/>
          <w:noProof/>
          <w:lang w:val="af-ZA"/>
        </w:rPr>
        <w:t xml:space="preserve">punt bereik van sitrus wat gepak en vir uitvoer goedgekeur is. </w:t>
      </w:r>
      <w:r w:rsidRPr="00E80696">
        <w:rPr>
          <w:rFonts w:asciiTheme="minorHAnsi" w:hAnsiTheme="minorHAnsi" w:cstheme="minorHAnsi"/>
          <w:b/>
          <w:bCs/>
          <w:noProof/>
          <w:lang w:val="af-ZA"/>
        </w:rPr>
        <w:t>Pomelo’s</w:t>
      </w:r>
      <w:r w:rsidRPr="00E80696">
        <w:rPr>
          <w:rFonts w:asciiTheme="minorHAnsi" w:hAnsiTheme="minorHAnsi" w:cstheme="minorHAnsi"/>
          <w:noProof/>
          <w:lang w:val="af-ZA"/>
        </w:rPr>
        <w:t xml:space="preserve"> is 94% klaar, met slegs 1 miljoen kartonne van die 17,2 miljoen voorspelde kartonne (15 kg) wat nog gepak moet word. As hierdie voorspelling gerealiseer,  sal dit net 5,5% onder die skatting van 18 miljoen wees. Interessant genoeg is </w:t>
      </w:r>
      <w:r w:rsidRPr="00E80696">
        <w:rPr>
          <w:rFonts w:asciiTheme="minorHAnsi" w:hAnsiTheme="minorHAnsi" w:cstheme="minorHAnsi"/>
          <w:b/>
          <w:bCs/>
          <w:noProof/>
          <w:lang w:val="af-ZA"/>
        </w:rPr>
        <w:t>suurlemoene</w:t>
      </w:r>
      <w:r w:rsidRPr="00E80696">
        <w:rPr>
          <w:rFonts w:asciiTheme="minorHAnsi" w:hAnsiTheme="minorHAnsi" w:cstheme="minorHAnsi"/>
          <w:noProof/>
          <w:lang w:val="af-ZA"/>
        </w:rPr>
        <w:t xml:space="preserve"> presies op dieselfde punt met 94% gepak en vir uitvoer goedgekeur, met 1,5 miljoen 15 kg kartonne wat nog gepak moet word om by die nuutste voorspelling van 27 miljoen kartonne te kom. Hierdie voorspelling is 3,2 miljoen minder as die oorspronklike skatting - 'n afname van 10% van die oorspronklike skatting. </w:t>
      </w:r>
      <w:r w:rsidRPr="00E80696">
        <w:rPr>
          <w:rFonts w:asciiTheme="minorHAnsi" w:hAnsiTheme="minorHAnsi" w:cstheme="minorHAnsi"/>
          <w:b/>
          <w:bCs/>
          <w:noProof/>
          <w:lang w:val="af-ZA"/>
        </w:rPr>
        <w:t>Nawels</w:t>
      </w:r>
      <w:r w:rsidRPr="00E80696">
        <w:rPr>
          <w:rFonts w:asciiTheme="minorHAnsi" w:hAnsiTheme="minorHAnsi" w:cstheme="minorHAnsi"/>
          <w:noProof/>
          <w:lang w:val="af-ZA"/>
        </w:rPr>
        <w:t xml:space="preserve"> het 22 miljoen kartonne </w:t>
      </w:r>
      <w:r w:rsidR="00EC5B09">
        <w:rPr>
          <w:rFonts w:asciiTheme="minorHAnsi" w:hAnsiTheme="minorHAnsi" w:cstheme="minorHAnsi"/>
          <w:noProof/>
          <w:lang w:val="af-ZA"/>
        </w:rPr>
        <w:t xml:space="preserve">wat </w:t>
      </w:r>
      <w:r w:rsidRPr="00E80696">
        <w:rPr>
          <w:rFonts w:asciiTheme="minorHAnsi" w:hAnsiTheme="minorHAnsi" w:cstheme="minorHAnsi"/>
          <w:noProof/>
          <w:lang w:val="af-ZA"/>
        </w:rPr>
        <w:t xml:space="preserve">gepak en vir uitvoer goedgekeur </w:t>
      </w:r>
      <w:r w:rsidR="008530FE">
        <w:rPr>
          <w:rFonts w:asciiTheme="minorHAnsi" w:hAnsiTheme="minorHAnsi" w:cstheme="minorHAnsi"/>
          <w:noProof/>
          <w:lang w:val="af-ZA"/>
        </w:rPr>
        <w:t xml:space="preserve">is </w:t>
      </w:r>
      <w:r w:rsidRPr="00E80696">
        <w:rPr>
          <w:rFonts w:asciiTheme="minorHAnsi" w:hAnsiTheme="minorHAnsi" w:cstheme="minorHAnsi"/>
          <w:noProof/>
          <w:lang w:val="af-ZA"/>
        </w:rPr>
        <w:t xml:space="preserve">- met 4,3 miljoen kartonne wat nog gepak moet word om by die voorspelde 25,3 miljoen kartonne (87% gepak) uit te kom. As dit realiseer, sal die voorspelling slegs 4% </w:t>
      </w:r>
      <w:r w:rsidR="00EC5B09">
        <w:rPr>
          <w:rFonts w:asciiTheme="minorHAnsi" w:hAnsiTheme="minorHAnsi" w:cstheme="minorHAnsi"/>
          <w:noProof/>
          <w:lang w:val="af-ZA"/>
        </w:rPr>
        <w:t xml:space="preserve">weg </w:t>
      </w:r>
      <w:r w:rsidRPr="00E80696">
        <w:rPr>
          <w:rFonts w:asciiTheme="minorHAnsi" w:hAnsiTheme="minorHAnsi" w:cstheme="minorHAnsi"/>
          <w:noProof/>
          <w:lang w:val="af-ZA"/>
        </w:rPr>
        <w:t xml:space="preserve">van die oorspronklike skatting wees. Daar is nog 9 miljoen kartonne sagte sitrus wat gepak moet word om by die voorspelde 30,1 miljoen kartonne uit te kom - dit wil sê 70% </w:t>
      </w:r>
      <w:r w:rsidR="008530FE">
        <w:rPr>
          <w:rFonts w:asciiTheme="minorHAnsi" w:hAnsiTheme="minorHAnsi" w:cstheme="minorHAnsi"/>
          <w:noProof/>
          <w:lang w:val="af-ZA"/>
        </w:rPr>
        <w:t xml:space="preserve">is </w:t>
      </w:r>
      <w:r w:rsidRPr="00E80696">
        <w:rPr>
          <w:rFonts w:asciiTheme="minorHAnsi" w:hAnsiTheme="minorHAnsi" w:cstheme="minorHAnsi"/>
          <w:noProof/>
          <w:lang w:val="af-ZA"/>
        </w:rPr>
        <w:t xml:space="preserve">gepak en goedgekeur. Die voorspelling volg steeds die oorspronklike skatting (slegs 100 000 kartonne </w:t>
      </w:r>
      <w:r w:rsidR="00EC5B09">
        <w:rPr>
          <w:rFonts w:asciiTheme="minorHAnsi" w:hAnsiTheme="minorHAnsi" w:cstheme="minorHAnsi"/>
          <w:noProof/>
          <w:lang w:val="af-ZA"/>
        </w:rPr>
        <w:t xml:space="preserve">weg van die </w:t>
      </w:r>
      <w:r w:rsidRPr="00E80696">
        <w:rPr>
          <w:rFonts w:asciiTheme="minorHAnsi" w:hAnsiTheme="minorHAnsi" w:cstheme="minorHAnsi"/>
          <w:noProof/>
          <w:lang w:val="af-ZA"/>
        </w:rPr>
        <w:t xml:space="preserve">oorspronklike skatting van 30,2 miljoen). Die groot getalle wat nog moet kom, is die </w:t>
      </w:r>
      <w:r w:rsidR="00E80696">
        <w:rPr>
          <w:rFonts w:asciiTheme="minorHAnsi" w:hAnsiTheme="minorHAnsi" w:cstheme="minorHAnsi"/>
          <w:b/>
          <w:bCs/>
          <w:noProof/>
          <w:lang w:val="af-ZA"/>
        </w:rPr>
        <w:t>Valencia</w:t>
      </w:r>
      <w:r w:rsidRPr="00E80696">
        <w:rPr>
          <w:rFonts w:asciiTheme="minorHAnsi" w:hAnsiTheme="minorHAnsi" w:cstheme="minorHAnsi"/>
          <w:b/>
          <w:bCs/>
          <w:noProof/>
          <w:lang w:val="af-ZA"/>
        </w:rPr>
        <w:t>-lemoene</w:t>
      </w:r>
      <w:r w:rsidRPr="00E80696">
        <w:rPr>
          <w:rFonts w:asciiTheme="minorHAnsi" w:hAnsiTheme="minorHAnsi" w:cstheme="minorHAnsi"/>
          <w:noProof/>
          <w:lang w:val="af-ZA"/>
        </w:rPr>
        <w:t xml:space="preserve"> - met slegs 30% van die voorspelde 55,4 miljoen kartonne </w:t>
      </w:r>
      <w:r w:rsidR="00E80696">
        <w:rPr>
          <w:rFonts w:asciiTheme="minorHAnsi" w:hAnsiTheme="minorHAnsi" w:cstheme="minorHAnsi"/>
          <w:noProof/>
          <w:lang w:val="af-ZA"/>
        </w:rPr>
        <w:t xml:space="preserve">wat </w:t>
      </w:r>
      <w:r w:rsidRPr="00E80696">
        <w:rPr>
          <w:rFonts w:asciiTheme="minorHAnsi" w:hAnsiTheme="minorHAnsi" w:cstheme="minorHAnsi"/>
          <w:noProof/>
          <w:lang w:val="af-ZA"/>
        </w:rPr>
        <w:t>reeds gepak is. Die voorspelling is nou 2,6 miljoen kartonne (5,4%) minder as die oorspronklike skatting van 58 miljoen kartonne.</w:t>
      </w:r>
    </w:p>
    <w:p w:rsidR="00EC25A8" w:rsidRPr="00EC25A8" w:rsidRDefault="00EC25A8" w:rsidP="00EC5B09">
      <w:pPr>
        <w:spacing w:after="0" w:line="240" w:lineRule="auto"/>
        <w:jc w:val="both"/>
        <w:rPr>
          <w:noProof/>
          <w:lang w:val="af-ZA"/>
        </w:rPr>
      </w:pPr>
      <w:r w:rsidRPr="00EC25A8">
        <w:rPr>
          <w:noProof/>
          <w:lang w:val="af-ZA"/>
        </w:rPr>
        <w:t>In totaal is die voorspelling vir sitrus</w:t>
      </w:r>
      <w:r w:rsidR="006D3C76">
        <w:rPr>
          <w:noProof/>
          <w:lang w:val="af-ZA"/>
        </w:rPr>
        <w:t>-</w:t>
      </w:r>
      <w:r w:rsidRPr="00EC25A8">
        <w:rPr>
          <w:noProof/>
          <w:lang w:val="af-ZA"/>
        </w:rPr>
        <w:t xml:space="preserve">uitvoere in 2021 vir suider-Afrika nou 155 miljoen kartonne, 5% laer as die oorspronklike skatting.  Die groot veranderlike in die spel is nou die hawe se vermoë om die oorblywende 53 miljoen kartonne te versend. Die impak van die kuberaanval, wat op die hakke van die opstand volg, beteken dat Suid-Afrikaanse hawens almal baie onder druk is. Terwyl die rolspelers </w:t>
      </w:r>
      <w:r>
        <w:rPr>
          <w:noProof/>
          <w:lang w:val="af-ZA"/>
        </w:rPr>
        <w:t xml:space="preserve">in </w:t>
      </w:r>
      <w:r w:rsidRPr="00EC25A8">
        <w:rPr>
          <w:noProof/>
          <w:lang w:val="af-ZA"/>
        </w:rPr>
        <w:t xml:space="preserve">die hawens koorsagtig besig is om die agterstand te hanteer, </w:t>
      </w:r>
      <w:r w:rsidR="006D3C76">
        <w:rPr>
          <w:noProof/>
          <w:lang w:val="af-ZA"/>
        </w:rPr>
        <w:t>houers inkomend en uitgaande los te laat</w:t>
      </w:r>
      <w:r w:rsidRPr="00EC25A8">
        <w:rPr>
          <w:noProof/>
          <w:lang w:val="af-ZA"/>
        </w:rPr>
        <w:t xml:space="preserve">, koelkamers van opgehoopte vrugte </w:t>
      </w:r>
      <w:r w:rsidR="00EC5B09">
        <w:rPr>
          <w:noProof/>
          <w:lang w:val="af-ZA"/>
        </w:rPr>
        <w:t xml:space="preserve"> leeg te maak </w:t>
      </w:r>
      <w:bookmarkStart w:id="0" w:name="_GoBack"/>
      <w:bookmarkEnd w:id="0"/>
      <w:r w:rsidRPr="00EC25A8">
        <w:rPr>
          <w:noProof/>
          <w:lang w:val="af-ZA"/>
        </w:rPr>
        <w:t>en al die vrugte wat in die hawe aankom</w:t>
      </w:r>
      <w:r w:rsidR="00D06A4F">
        <w:rPr>
          <w:noProof/>
          <w:lang w:val="af-ZA"/>
        </w:rPr>
        <w:t xml:space="preserve"> te diens</w:t>
      </w:r>
      <w:r w:rsidRPr="00EC25A8">
        <w:rPr>
          <w:noProof/>
          <w:lang w:val="af-ZA"/>
        </w:rPr>
        <w:t>, word produsente aangeraai om seker te maak dat hul vrugte hanteer kan word voordat hulle die vrugte na die hawe vervoer. CGA en Transnet hou gereelde vergaderings met alle rolspelers in 'n poging om almal op hoog</w:t>
      </w:r>
      <w:r w:rsidR="00D06A4F">
        <w:rPr>
          <w:noProof/>
          <w:lang w:val="af-ZA"/>
        </w:rPr>
        <w:t>te te hou en om druk op 'n hawe-</w:t>
      </w:r>
      <w:r w:rsidRPr="00EC25A8">
        <w:rPr>
          <w:noProof/>
          <w:lang w:val="af-ZA"/>
        </w:rPr>
        <w:t>sisteem wat reeds onder druk is, te verminder.</w:t>
      </w:r>
    </w:p>
    <w:p w:rsidR="00EC25A8" w:rsidRPr="00EC25A8" w:rsidRDefault="00EC25A8" w:rsidP="004C5535">
      <w:pPr>
        <w:spacing w:after="0" w:line="240" w:lineRule="auto"/>
        <w:jc w:val="both"/>
        <w:rPr>
          <w:b/>
          <w:bCs/>
          <w:noProof/>
          <w:color w:val="7030A0"/>
          <w:u w:val="single"/>
          <w:lang w:val="af-ZA"/>
        </w:rPr>
      </w:pPr>
      <w:r w:rsidRPr="00EC25A8">
        <w:rPr>
          <w:b/>
          <w:bCs/>
          <w:noProof/>
          <w:color w:val="7030A0"/>
          <w:u w:val="single"/>
          <w:lang w:val="af-ZA"/>
        </w:rPr>
        <w:t>INENTING VAN PLAASWERKERS</w:t>
      </w:r>
    </w:p>
    <w:p w:rsidR="00EC25A8" w:rsidRDefault="00EC25A8" w:rsidP="00B703AF">
      <w:pPr>
        <w:spacing w:after="0" w:line="240" w:lineRule="auto"/>
        <w:jc w:val="both"/>
        <w:rPr>
          <w:noProof/>
          <w:lang w:val="af-ZA"/>
        </w:rPr>
      </w:pPr>
      <w:r w:rsidRPr="00EC25A8">
        <w:rPr>
          <w:noProof/>
          <w:lang w:val="af-ZA"/>
        </w:rPr>
        <w:t xml:space="preserve">Baie belanghebbendes in </w:t>
      </w:r>
      <w:r w:rsidR="00A84180">
        <w:rPr>
          <w:noProof/>
          <w:lang w:val="af-ZA"/>
        </w:rPr>
        <w:t>L</w:t>
      </w:r>
      <w:r w:rsidRPr="00EC25A8">
        <w:rPr>
          <w:noProof/>
          <w:lang w:val="af-ZA"/>
        </w:rPr>
        <w:t xml:space="preserve">andbou dring aan op noodsaaklike werkerstatus vir diegene wat op plase werk, ten einde hul inentings vir COVID 19 te prioritiseer. In die afgelope week het CGA te hore gekom van ten minste drie sitrusplase in Limpopo wat </w:t>
      </w:r>
      <w:r w:rsidR="00A84180">
        <w:rPr>
          <w:noProof/>
          <w:lang w:val="af-ZA"/>
        </w:rPr>
        <w:t xml:space="preserve">tesame met </w:t>
      </w:r>
      <w:r w:rsidRPr="00EC25A8">
        <w:rPr>
          <w:noProof/>
          <w:lang w:val="af-ZA"/>
        </w:rPr>
        <w:t xml:space="preserve">die </w:t>
      </w:r>
      <w:r w:rsidR="00A84180">
        <w:rPr>
          <w:noProof/>
          <w:lang w:val="af-ZA"/>
        </w:rPr>
        <w:t>Provinsiale D</w:t>
      </w:r>
      <w:r w:rsidRPr="00EC25A8">
        <w:rPr>
          <w:noProof/>
          <w:lang w:val="af-ZA"/>
        </w:rPr>
        <w:t>epart</w:t>
      </w:r>
      <w:r w:rsidR="00A84180">
        <w:rPr>
          <w:noProof/>
          <w:lang w:val="af-ZA"/>
        </w:rPr>
        <w:t>ement van G</w:t>
      </w:r>
      <w:r w:rsidRPr="00EC25A8">
        <w:rPr>
          <w:noProof/>
          <w:lang w:val="af-ZA"/>
        </w:rPr>
        <w:t xml:space="preserve">esondheid </w:t>
      </w:r>
      <w:r w:rsidR="00A84180">
        <w:rPr>
          <w:noProof/>
          <w:lang w:val="af-ZA"/>
        </w:rPr>
        <w:t xml:space="preserve">werk </w:t>
      </w:r>
      <w:r w:rsidRPr="00EC25A8">
        <w:rPr>
          <w:noProof/>
          <w:lang w:val="af-ZA"/>
        </w:rPr>
        <w:t>om al hul  werkers ingeënt te kry. Die CGA COVID 19 RESPONSE COMMTTEE (CRC) het die risiko van plukspanne, pakkers in die pakhuis</w:t>
      </w:r>
      <w:r w:rsidR="00A84180">
        <w:rPr>
          <w:noProof/>
          <w:lang w:val="af-ZA"/>
        </w:rPr>
        <w:t>e</w:t>
      </w:r>
      <w:r w:rsidRPr="00EC25A8">
        <w:rPr>
          <w:noProof/>
          <w:lang w:val="af-ZA"/>
        </w:rPr>
        <w:t xml:space="preserve">, werkers in koelkamers, PPECB- en DALRRD -inspekteurs en hawewerkers </w:t>
      </w:r>
      <w:r w:rsidR="00B703AF">
        <w:rPr>
          <w:noProof/>
          <w:lang w:val="af-ZA"/>
        </w:rPr>
        <w:t xml:space="preserve">om </w:t>
      </w:r>
      <w:r w:rsidRPr="00EC25A8">
        <w:rPr>
          <w:noProof/>
          <w:lang w:val="af-ZA"/>
        </w:rPr>
        <w:t>COVID op</w:t>
      </w:r>
      <w:r w:rsidR="00B703AF">
        <w:rPr>
          <w:noProof/>
          <w:lang w:val="af-ZA"/>
        </w:rPr>
        <w:t xml:space="preserve"> te </w:t>
      </w:r>
      <w:r w:rsidRPr="00EC25A8">
        <w:rPr>
          <w:noProof/>
          <w:lang w:val="af-ZA"/>
        </w:rPr>
        <w:t>doen, as hoog in terme van beide waarskynlikheid en impak, ge</w:t>
      </w:r>
      <w:r w:rsidR="00A84180">
        <w:rPr>
          <w:rFonts w:cs="Calibri"/>
          <w:noProof/>
          <w:lang w:val="af-ZA"/>
        </w:rPr>
        <w:t>ï</w:t>
      </w:r>
      <w:r w:rsidRPr="00EC25A8">
        <w:rPr>
          <w:noProof/>
          <w:lang w:val="af-ZA"/>
        </w:rPr>
        <w:t>dentifiseer. Deur plukkers en pakkers in te ent, verminder hierdie sitruslandgoedere die risiko van ontwrigting in die toekoms aansienlik. Produsente word aangemoedig om die voorbeeld te volg; maar moet kennis neem van die debat rakende individue se regte en die regte van eienaars om 'n veilige werksomgewing te bied.</w:t>
      </w:r>
    </w:p>
    <w:p w:rsidR="004C5535" w:rsidRPr="00EC25A8" w:rsidRDefault="004C5535" w:rsidP="004C5535">
      <w:pPr>
        <w:spacing w:after="0" w:line="240" w:lineRule="auto"/>
        <w:jc w:val="both"/>
        <w:rPr>
          <w:noProof/>
          <w:lang w:val="af-ZA"/>
        </w:rPr>
      </w:pPr>
    </w:p>
    <w:p w:rsidR="00FA32E6" w:rsidRPr="00FA32E6" w:rsidRDefault="004C5535" w:rsidP="004C5535">
      <w:pPr>
        <w:spacing w:after="0"/>
        <w:rPr>
          <w:rFonts w:asciiTheme="minorHAnsi" w:eastAsia="Times New Roman" w:hAnsiTheme="minorHAnsi" w:cstheme="minorHAnsi"/>
          <w:lang w:val="en-US"/>
        </w:rPr>
      </w:pPr>
      <w:r>
        <w:rPr>
          <w:rFonts w:asciiTheme="minorHAnsi" w:eastAsia="Times New Roman" w:hAnsiTheme="minorHAnsi" w:cstheme="minorHAnsi"/>
          <w:b/>
          <w:color w:val="7030A0"/>
          <w:u w:val="single"/>
          <w:lang w:val="en-US"/>
        </w:rPr>
        <w:t>GEPAK EN VERSKEEP</w:t>
      </w:r>
      <w:r w:rsidR="00845165" w:rsidRPr="00A95E4E">
        <w:rPr>
          <w:rFonts w:asciiTheme="minorHAnsi" w:eastAsia="Times New Roman" w:hAnsiTheme="minorHAnsi" w:cstheme="minorHAnsi"/>
          <w:lang w:val="en-US"/>
        </w:rPr>
        <w:t xml:space="preserve"> </w:t>
      </w:r>
    </w:p>
    <w:tbl>
      <w:tblPr>
        <w:tblpPr w:leftFromText="180" w:rightFromText="180" w:vertAnchor="text" w:horzAnchor="margin" w:tblpX="-176" w:tblpY="20"/>
        <w:tblW w:w="10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85"/>
        <w:gridCol w:w="990"/>
        <w:gridCol w:w="990"/>
        <w:gridCol w:w="827"/>
        <w:gridCol w:w="977"/>
        <w:gridCol w:w="977"/>
        <w:gridCol w:w="1406"/>
        <w:gridCol w:w="1483"/>
        <w:gridCol w:w="987"/>
      </w:tblGrid>
      <w:tr w:rsidR="004C5535" w:rsidRPr="004C5535" w:rsidTr="004C5535">
        <w:trPr>
          <w:trHeight w:val="401"/>
        </w:trPr>
        <w:tc>
          <w:tcPr>
            <w:tcW w:w="1885" w:type="dxa"/>
          </w:tcPr>
          <w:p w:rsidR="00B76D8C" w:rsidRPr="004C5535" w:rsidRDefault="00B76D8C" w:rsidP="004C5535">
            <w:pPr>
              <w:spacing w:after="0" w:line="240" w:lineRule="auto"/>
              <w:rPr>
                <w:rFonts w:ascii="Arial" w:hAnsi="Arial" w:cs="Arial"/>
                <w:noProof/>
                <w:sz w:val="18"/>
                <w:szCs w:val="18"/>
                <w:lang w:val="af-ZA"/>
              </w:rPr>
            </w:pPr>
            <w:r w:rsidRPr="004C5535">
              <w:rPr>
                <w:rFonts w:ascii="Arial" w:hAnsi="Arial" w:cs="Arial"/>
                <w:noProof/>
                <w:sz w:val="18"/>
                <w:szCs w:val="18"/>
                <w:lang w:val="af-ZA"/>
              </w:rPr>
              <w:t>E</w:t>
            </w:r>
            <w:r w:rsidR="004C5535">
              <w:rPr>
                <w:rFonts w:ascii="Arial" w:hAnsi="Arial" w:cs="Arial"/>
                <w:noProof/>
                <w:sz w:val="18"/>
                <w:szCs w:val="18"/>
                <w:lang w:val="af-ZA"/>
              </w:rPr>
              <w:t xml:space="preserve">inde van </w:t>
            </w:r>
            <w:r w:rsidRPr="004C5535">
              <w:rPr>
                <w:rFonts w:ascii="Arial" w:hAnsi="Arial" w:cs="Arial"/>
                <w:noProof/>
                <w:sz w:val="18"/>
                <w:szCs w:val="18"/>
                <w:lang w:val="af-ZA"/>
              </w:rPr>
              <w:t>Week 30</w:t>
            </w:r>
          </w:p>
          <w:p w:rsidR="00B76D8C" w:rsidRPr="004C5535" w:rsidRDefault="00B76D8C" w:rsidP="004C5535">
            <w:pPr>
              <w:spacing w:after="0" w:line="240" w:lineRule="auto"/>
              <w:rPr>
                <w:rFonts w:ascii="Arial" w:hAnsi="Arial" w:cs="Arial"/>
                <w:noProof/>
                <w:sz w:val="18"/>
                <w:szCs w:val="18"/>
                <w:lang w:val="af-ZA"/>
              </w:rPr>
            </w:pPr>
            <w:r w:rsidRPr="004C5535">
              <w:rPr>
                <w:rFonts w:ascii="Arial" w:hAnsi="Arial" w:cs="Arial"/>
                <w:noProof/>
                <w:sz w:val="18"/>
                <w:szCs w:val="18"/>
                <w:lang w:val="af-ZA"/>
              </w:rPr>
              <w:t>Mi</w:t>
            </w:r>
            <w:r w:rsidR="004C5535">
              <w:rPr>
                <w:rFonts w:ascii="Arial" w:hAnsi="Arial" w:cs="Arial"/>
                <w:noProof/>
                <w:sz w:val="18"/>
                <w:szCs w:val="18"/>
                <w:lang w:val="af-ZA"/>
              </w:rPr>
              <w:t xml:space="preserve">ljoen </w:t>
            </w:r>
            <w:r w:rsidRPr="004C5535">
              <w:rPr>
                <w:rFonts w:ascii="Arial" w:hAnsi="Arial" w:cs="Arial"/>
                <w:noProof/>
                <w:sz w:val="18"/>
                <w:szCs w:val="18"/>
                <w:lang w:val="af-ZA"/>
              </w:rPr>
              <w:t xml:space="preserve">15 Kg </w:t>
            </w:r>
            <w:r w:rsidR="004C5535">
              <w:rPr>
                <w:rFonts w:ascii="Arial" w:hAnsi="Arial" w:cs="Arial"/>
                <w:noProof/>
                <w:sz w:val="18"/>
                <w:szCs w:val="18"/>
                <w:lang w:val="af-ZA"/>
              </w:rPr>
              <w:t>Kartonne</w:t>
            </w:r>
          </w:p>
        </w:tc>
        <w:tc>
          <w:tcPr>
            <w:tcW w:w="990" w:type="dxa"/>
            <w:shd w:val="clear" w:color="auto" w:fill="CCCCCC"/>
          </w:tcPr>
          <w:p w:rsidR="00B76D8C" w:rsidRPr="004C5535" w:rsidRDefault="004C5535" w:rsidP="00221555">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B76D8C" w:rsidRPr="004C5535">
              <w:rPr>
                <w:rFonts w:ascii="Arial" w:hAnsi="Arial" w:cs="Arial"/>
                <w:noProof/>
                <w:sz w:val="18"/>
                <w:szCs w:val="18"/>
                <w:lang w:val="af-ZA"/>
              </w:rPr>
              <w:t xml:space="preserve"> </w:t>
            </w:r>
          </w:p>
        </w:tc>
        <w:tc>
          <w:tcPr>
            <w:tcW w:w="990" w:type="dxa"/>
            <w:tcBorders>
              <w:right w:val="thinThickSmallGap" w:sz="24" w:space="0" w:color="auto"/>
            </w:tcBorders>
            <w:shd w:val="clear" w:color="auto" w:fill="CCCCCC"/>
          </w:tcPr>
          <w:p w:rsidR="00B76D8C" w:rsidRPr="004C5535" w:rsidRDefault="004C5535" w:rsidP="00221555">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B76D8C" w:rsidRPr="004C5535" w:rsidRDefault="004C5535" w:rsidP="00221555">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left w:val="thinThickSmallGap" w:sz="24" w:space="0" w:color="auto"/>
              <w:right w:val="thinThickSmallGap" w:sz="24" w:space="0" w:color="auto"/>
            </w:tcBorders>
            <w:shd w:val="clear" w:color="auto" w:fill="E6E6E6"/>
          </w:tcPr>
          <w:p w:rsidR="00B76D8C" w:rsidRPr="004C5535" w:rsidRDefault="004C5535" w:rsidP="00221555">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977" w:type="dxa"/>
            <w:tcBorders>
              <w:top w:val="thinThickSmallGap" w:sz="24" w:space="0" w:color="auto"/>
              <w:left w:val="thinThickSmallGap" w:sz="24" w:space="0" w:color="auto"/>
              <w:right w:val="thinThickSmallGap" w:sz="24" w:space="0" w:color="auto"/>
            </w:tcBorders>
            <w:shd w:val="clear" w:color="auto" w:fill="E6E6E6"/>
          </w:tcPr>
          <w:p w:rsidR="00B76D8C" w:rsidRPr="004C5535" w:rsidRDefault="004C5535" w:rsidP="00221555">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406" w:type="dxa"/>
            <w:tcBorders>
              <w:left w:val="thinThickSmallGap" w:sz="24" w:space="0" w:color="auto"/>
            </w:tcBorders>
            <w:shd w:val="clear" w:color="auto" w:fill="E6E6E6"/>
          </w:tcPr>
          <w:p w:rsidR="00B76D8C" w:rsidRPr="004C5535" w:rsidRDefault="004C5535" w:rsidP="00221555">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483" w:type="dxa"/>
            <w:shd w:val="clear" w:color="auto" w:fill="E6E6E6"/>
          </w:tcPr>
          <w:p w:rsidR="00B76D8C" w:rsidRPr="004C5535" w:rsidRDefault="004C5535" w:rsidP="00221555">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0" w:type="auto"/>
            <w:shd w:val="clear" w:color="auto" w:fill="E6E6E6"/>
          </w:tcPr>
          <w:p w:rsidR="00B76D8C" w:rsidRPr="004C5535" w:rsidRDefault="00B76D8C" w:rsidP="00221555">
            <w:pPr>
              <w:spacing w:after="0" w:line="240" w:lineRule="auto"/>
              <w:jc w:val="right"/>
              <w:rPr>
                <w:rFonts w:ascii="Arial" w:hAnsi="Arial" w:cs="Arial"/>
                <w:noProof/>
                <w:sz w:val="18"/>
                <w:szCs w:val="18"/>
                <w:lang w:val="af-ZA"/>
              </w:rPr>
            </w:pPr>
            <w:r w:rsidRPr="004C5535">
              <w:rPr>
                <w:rFonts w:ascii="Arial" w:hAnsi="Arial" w:cs="Arial"/>
                <w:noProof/>
                <w:sz w:val="18"/>
                <w:szCs w:val="18"/>
                <w:lang w:val="af-ZA"/>
              </w:rPr>
              <w:t>Fin</w:t>
            </w:r>
            <w:r w:rsidR="0073052E">
              <w:rPr>
                <w:rFonts w:ascii="Arial" w:hAnsi="Arial" w:cs="Arial"/>
                <w:noProof/>
                <w:sz w:val="18"/>
                <w:szCs w:val="18"/>
                <w:lang w:val="af-ZA"/>
              </w:rPr>
              <w:t>a</w:t>
            </w:r>
            <w:r w:rsidRPr="004C5535">
              <w:rPr>
                <w:rFonts w:ascii="Arial" w:hAnsi="Arial" w:cs="Arial"/>
                <w:noProof/>
                <w:sz w:val="18"/>
                <w:szCs w:val="18"/>
                <w:lang w:val="af-ZA"/>
              </w:rPr>
              <w:t xml:space="preserve">al </w:t>
            </w:r>
            <w:r w:rsidR="004C5535">
              <w:rPr>
                <w:rFonts w:ascii="Arial" w:hAnsi="Arial" w:cs="Arial"/>
                <w:noProof/>
                <w:sz w:val="18"/>
                <w:szCs w:val="18"/>
                <w:lang w:val="af-ZA"/>
              </w:rPr>
              <w:t>Gepak</w:t>
            </w:r>
          </w:p>
          <w:p w:rsidR="00B76D8C" w:rsidRPr="004C5535" w:rsidRDefault="00B76D8C" w:rsidP="00221555">
            <w:pPr>
              <w:spacing w:after="0" w:line="240" w:lineRule="auto"/>
              <w:jc w:val="right"/>
              <w:rPr>
                <w:rFonts w:ascii="Arial" w:hAnsi="Arial" w:cs="Arial"/>
                <w:noProof/>
                <w:sz w:val="18"/>
                <w:szCs w:val="18"/>
                <w:lang w:val="af-ZA"/>
              </w:rPr>
            </w:pPr>
          </w:p>
        </w:tc>
      </w:tr>
      <w:tr w:rsidR="004C5535" w:rsidRPr="004C5535" w:rsidTr="004C5535">
        <w:trPr>
          <w:trHeight w:val="200"/>
        </w:trPr>
        <w:tc>
          <w:tcPr>
            <w:tcW w:w="1885" w:type="dxa"/>
          </w:tcPr>
          <w:p w:rsidR="00B76D8C" w:rsidRPr="004C5535" w:rsidRDefault="004C5535" w:rsidP="00221555">
            <w:pPr>
              <w:spacing w:after="0" w:line="240" w:lineRule="auto"/>
              <w:rPr>
                <w:rFonts w:ascii="Arial" w:hAnsi="Arial" w:cs="Arial"/>
                <w:b/>
                <w:noProof/>
                <w:sz w:val="12"/>
                <w:szCs w:val="12"/>
                <w:lang w:val="af-ZA"/>
              </w:rPr>
            </w:pPr>
            <w:r>
              <w:rPr>
                <w:rFonts w:ascii="Arial" w:hAnsi="Arial" w:cs="Arial"/>
                <w:b/>
                <w:noProof/>
                <w:sz w:val="12"/>
                <w:szCs w:val="12"/>
                <w:lang w:val="af-ZA"/>
              </w:rPr>
              <w:t>BRONNE</w:t>
            </w:r>
            <w:r w:rsidR="00B76D8C" w:rsidRPr="004C5535">
              <w:rPr>
                <w:rFonts w:ascii="Arial" w:hAnsi="Arial" w:cs="Arial"/>
                <w:b/>
                <w:noProof/>
                <w:sz w:val="12"/>
                <w:szCs w:val="12"/>
                <w:lang w:val="af-ZA"/>
              </w:rPr>
              <w:t>: PPECB/AGRIHUB</w:t>
            </w:r>
          </w:p>
        </w:tc>
        <w:tc>
          <w:tcPr>
            <w:tcW w:w="990" w:type="dxa"/>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2019</w:t>
            </w:r>
          </w:p>
        </w:tc>
        <w:tc>
          <w:tcPr>
            <w:tcW w:w="990" w:type="dxa"/>
            <w:tcBorders>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2021</w:t>
            </w:r>
          </w:p>
        </w:tc>
        <w:tc>
          <w:tcPr>
            <w:tcW w:w="0" w:type="auto"/>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2020</w:t>
            </w:r>
          </w:p>
        </w:tc>
        <w:tc>
          <w:tcPr>
            <w:tcW w:w="977" w:type="dxa"/>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2021</w:t>
            </w:r>
          </w:p>
        </w:tc>
        <w:tc>
          <w:tcPr>
            <w:tcW w:w="1406" w:type="dxa"/>
            <w:tcBorders>
              <w:lef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2021</w:t>
            </w:r>
          </w:p>
        </w:tc>
        <w:tc>
          <w:tcPr>
            <w:tcW w:w="1483" w:type="dxa"/>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2021</w:t>
            </w:r>
          </w:p>
        </w:tc>
        <w:tc>
          <w:tcPr>
            <w:tcW w:w="0" w:type="auto"/>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2020</w:t>
            </w:r>
          </w:p>
        </w:tc>
      </w:tr>
      <w:tr w:rsidR="004C5535" w:rsidRPr="004C5535" w:rsidTr="004C5535">
        <w:trPr>
          <w:trHeight w:val="214"/>
        </w:trPr>
        <w:tc>
          <w:tcPr>
            <w:tcW w:w="1885" w:type="dxa"/>
          </w:tcPr>
          <w:p w:rsidR="00B76D8C" w:rsidRPr="004C5535" w:rsidRDefault="004C5535" w:rsidP="004C5535">
            <w:pPr>
              <w:spacing w:after="0" w:line="240" w:lineRule="auto"/>
              <w:rPr>
                <w:rFonts w:ascii="Arial" w:hAnsi="Arial" w:cs="Arial"/>
                <w:noProof/>
                <w:sz w:val="18"/>
                <w:szCs w:val="18"/>
                <w:lang w:val="af-ZA"/>
              </w:rPr>
            </w:pPr>
            <w:r>
              <w:rPr>
                <w:rFonts w:ascii="Arial" w:hAnsi="Arial" w:cs="Arial"/>
                <w:noProof/>
                <w:sz w:val="18"/>
                <w:szCs w:val="18"/>
                <w:lang w:val="af-ZA"/>
              </w:rPr>
              <w:t>Pomelo’s</w:t>
            </w:r>
            <w:r w:rsidR="00B76D8C" w:rsidRPr="004C5535">
              <w:rPr>
                <w:rFonts w:ascii="Arial" w:hAnsi="Arial" w:cs="Arial"/>
                <w:noProof/>
                <w:sz w:val="18"/>
                <w:szCs w:val="18"/>
                <w:lang w:val="af-ZA"/>
              </w:rPr>
              <w:t xml:space="preserve"> (17kg)</w:t>
            </w:r>
          </w:p>
        </w:tc>
        <w:tc>
          <w:tcPr>
            <w:tcW w:w="990" w:type="dxa"/>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p>
        </w:tc>
        <w:tc>
          <w:tcPr>
            <w:tcW w:w="990" w:type="dxa"/>
            <w:tcBorders>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14.3 m</w:t>
            </w:r>
          </w:p>
        </w:tc>
        <w:tc>
          <w:tcPr>
            <w:tcW w:w="0" w:type="auto"/>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p>
        </w:tc>
        <w:tc>
          <w:tcPr>
            <w:tcW w:w="977" w:type="dxa"/>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12.2 m</w:t>
            </w:r>
          </w:p>
        </w:tc>
        <w:tc>
          <w:tcPr>
            <w:tcW w:w="1406" w:type="dxa"/>
            <w:tcBorders>
              <w:lef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p>
        </w:tc>
        <w:tc>
          <w:tcPr>
            <w:tcW w:w="1483" w:type="dxa"/>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p>
        </w:tc>
        <w:tc>
          <w:tcPr>
            <w:tcW w:w="0" w:type="auto"/>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p>
        </w:tc>
      </w:tr>
      <w:tr w:rsidR="004C5535" w:rsidRPr="004C5535" w:rsidTr="004C5535">
        <w:trPr>
          <w:trHeight w:val="214"/>
        </w:trPr>
        <w:tc>
          <w:tcPr>
            <w:tcW w:w="1885" w:type="dxa"/>
          </w:tcPr>
          <w:p w:rsidR="00B76D8C" w:rsidRPr="004C5535" w:rsidRDefault="004C5535" w:rsidP="00221555">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990" w:type="dxa"/>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15.5 m</w:t>
            </w:r>
          </w:p>
        </w:tc>
        <w:tc>
          <w:tcPr>
            <w:tcW w:w="990" w:type="dxa"/>
            <w:tcBorders>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13.8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16.2 m</w:t>
            </w:r>
          </w:p>
        </w:tc>
        <w:tc>
          <w:tcPr>
            <w:tcW w:w="0" w:type="auto"/>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12.4 m</w:t>
            </w:r>
          </w:p>
        </w:tc>
        <w:tc>
          <w:tcPr>
            <w:tcW w:w="977" w:type="dxa"/>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13.9 m</w:t>
            </w:r>
          </w:p>
        </w:tc>
        <w:tc>
          <w:tcPr>
            <w:tcW w:w="1406" w:type="dxa"/>
            <w:tcBorders>
              <w:lef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18 m</w:t>
            </w:r>
          </w:p>
        </w:tc>
        <w:tc>
          <w:tcPr>
            <w:tcW w:w="1483" w:type="dxa"/>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17.2 m</w:t>
            </w:r>
          </w:p>
        </w:tc>
        <w:tc>
          <w:tcPr>
            <w:tcW w:w="0" w:type="auto"/>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15.5 m</w:t>
            </w:r>
          </w:p>
        </w:tc>
      </w:tr>
      <w:tr w:rsidR="004C5535" w:rsidRPr="004C5535" w:rsidTr="004C5535">
        <w:trPr>
          <w:trHeight w:val="200"/>
        </w:trPr>
        <w:tc>
          <w:tcPr>
            <w:tcW w:w="1885" w:type="dxa"/>
          </w:tcPr>
          <w:p w:rsidR="00B76D8C" w:rsidRPr="004C5535" w:rsidRDefault="00B76D8C" w:rsidP="004C5535">
            <w:pPr>
              <w:spacing w:after="0" w:line="240" w:lineRule="auto"/>
              <w:rPr>
                <w:rFonts w:ascii="Arial" w:hAnsi="Arial" w:cs="Arial"/>
                <w:noProof/>
                <w:sz w:val="18"/>
                <w:szCs w:val="18"/>
                <w:lang w:val="af-ZA"/>
              </w:rPr>
            </w:pPr>
            <w:r w:rsidRPr="004C5535">
              <w:rPr>
                <w:rFonts w:ascii="Arial" w:hAnsi="Arial" w:cs="Arial"/>
                <w:noProof/>
                <w:sz w:val="18"/>
                <w:szCs w:val="18"/>
                <w:lang w:val="af-ZA"/>
              </w:rPr>
              <w:t>S</w:t>
            </w:r>
            <w:r w:rsidR="004C5535">
              <w:rPr>
                <w:rFonts w:ascii="Arial" w:hAnsi="Arial" w:cs="Arial"/>
                <w:noProof/>
                <w:sz w:val="18"/>
                <w:szCs w:val="18"/>
                <w:lang w:val="af-ZA"/>
              </w:rPr>
              <w:t>agte S</w:t>
            </w:r>
            <w:r w:rsidRPr="004C5535">
              <w:rPr>
                <w:rFonts w:ascii="Arial" w:hAnsi="Arial" w:cs="Arial"/>
                <w:noProof/>
                <w:sz w:val="18"/>
                <w:szCs w:val="18"/>
                <w:lang w:val="af-ZA"/>
              </w:rPr>
              <w:t>itrus</w:t>
            </w:r>
          </w:p>
        </w:tc>
        <w:tc>
          <w:tcPr>
            <w:tcW w:w="990" w:type="dxa"/>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13.4 m</w:t>
            </w:r>
          </w:p>
        </w:tc>
        <w:tc>
          <w:tcPr>
            <w:tcW w:w="990" w:type="dxa"/>
            <w:tcBorders>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17.3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21.1 m</w:t>
            </w:r>
          </w:p>
        </w:tc>
        <w:tc>
          <w:tcPr>
            <w:tcW w:w="0" w:type="auto"/>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14.6 m</w:t>
            </w:r>
          </w:p>
        </w:tc>
        <w:tc>
          <w:tcPr>
            <w:tcW w:w="977" w:type="dxa"/>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16 m</w:t>
            </w:r>
          </w:p>
        </w:tc>
        <w:tc>
          <w:tcPr>
            <w:tcW w:w="1406" w:type="dxa"/>
            <w:tcBorders>
              <w:lef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30.5 m</w:t>
            </w:r>
          </w:p>
        </w:tc>
        <w:tc>
          <w:tcPr>
            <w:tcW w:w="1483" w:type="dxa"/>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30.1 m</w:t>
            </w:r>
          </w:p>
        </w:tc>
        <w:tc>
          <w:tcPr>
            <w:tcW w:w="0" w:type="auto"/>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23.6 m</w:t>
            </w:r>
          </w:p>
        </w:tc>
      </w:tr>
      <w:tr w:rsidR="004C5535" w:rsidRPr="004C5535" w:rsidTr="004C5535">
        <w:trPr>
          <w:trHeight w:val="180"/>
        </w:trPr>
        <w:tc>
          <w:tcPr>
            <w:tcW w:w="1885" w:type="dxa"/>
          </w:tcPr>
          <w:p w:rsidR="00B76D8C" w:rsidRPr="004C5535" w:rsidRDefault="004C5535" w:rsidP="004C5535">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990" w:type="dxa"/>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18.5 m</w:t>
            </w:r>
          </w:p>
        </w:tc>
        <w:tc>
          <w:tcPr>
            <w:tcW w:w="990" w:type="dxa"/>
            <w:tcBorders>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24.2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25.5 m</w:t>
            </w:r>
          </w:p>
        </w:tc>
        <w:tc>
          <w:tcPr>
            <w:tcW w:w="0" w:type="auto"/>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21.5 m</w:t>
            </w:r>
          </w:p>
        </w:tc>
        <w:tc>
          <w:tcPr>
            <w:tcW w:w="977" w:type="dxa"/>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22 m</w:t>
            </w:r>
          </w:p>
        </w:tc>
        <w:tc>
          <w:tcPr>
            <w:tcW w:w="1406" w:type="dxa"/>
            <w:tcBorders>
              <w:lef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30.2 m</w:t>
            </w:r>
          </w:p>
        </w:tc>
        <w:tc>
          <w:tcPr>
            <w:tcW w:w="1483" w:type="dxa"/>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27 m</w:t>
            </w:r>
          </w:p>
        </w:tc>
        <w:tc>
          <w:tcPr>
            <w:tcW w:w="0" w:type="auto"/>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29.6 m</w:t>
            </w:r>
          </w:p>
        </w:tc>
      </w:tr>
      <w:tr w:rsidR="004C5535" w:rsidRPr="004C5535" w:rsidTr="004C5535">
        <w:trPr>
          <w:trHeight w:val="200"/>
        </w:trPr>
        <w:tc>
          <w:tcPr>
            <w:tcW w:w="1885" w:type="dxa"/>
          </w:tcPr>
          <w:p w:rsidR="00B76D8C" w:rsidRPr="004C5535" w:rsidRDefault="00B76D8C" w:rsidP="004C5535">
            <w:pPr>
              <w:spacing w:after="0" w:line="240" w:lineRule="auto"/>
              <w:rPr>
                <w:rFonts w:ascii="Arial" w:hAnsi="Arial" w:cs="Arial"/>
                <w:noProof/>
                <w:sz w:val="18"/>
                <w:szCs w:val="18"/>
                <w:lang w:val="af-ZA"/>
              </w:rPr>
            </w:pPr>
            <w:r w:rsidRPr="004C5535">
              <w:rPr>
                <w:rFonts w:ascii="Arial" w:hAnsi="Arial" w:cs="Arial"/>
                <w:noProof/>
                <w:sz w:val="18"/>
                <w:szCs w:val="18"/>
                <w:lang w:val="af-ZA"/>
              </w:rPr>
              <w:t>Na</w:t>
            </w:r>
            <w:r w:rsidR="004C5535">
              <w:rPr>
                <w:rFonts w:ascii="Arial" w:hAnsi="Arial" w:cs="Arial"/>
                <w:noProof/>
                <w:sz w:val="18"/>
                <w:szCs w:val="18"/>
                <w:lang w:val="af-ZA"/>
              </w:rPr>
              <w:t>w</w:t>
            </w:r>
            <w:r w:rsidRPr="004C5535">
              <w:rPr>
                <w:rFonts w:ascii="Arial" w:hAnsi="Arial" w:cs="Arial"/>
                <w:noProof/>
                <w:sz w:val="18"/>
                <w:szCs w:val="18"/>
                <w:lang w:val="af-ZA"/>
              </w:rPr>
              <w:t>els</w:t>
            </w:r>
          </w:p>
        </w:tc>
        <w:tc>
          <w:tcPr>
            <w:tcW w:w="990" w:type="dxa"/>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19.3 m</w:t>
            </w:r>
          </w:p>
        </w:tc>
        <w:tc>
          <w:tcPr>
            <w:tcW w:w="990" w:type="dxa"/>
            <w:tcBorders>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21.4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22 m</w:t>
            </w:r>
          </w:p>
        </w:tc>
        <w:tc>
          <w:tcPr>
            <w:tcW w:w="0" w:type="auto"/>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18.6 m</w:t>
            </w:r>
          </w:p>
        </w:tc>
        <w:tc>
          <w:tcPr>
            <w:tcW w:w="977" w:type="dxa"/>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17.2 m</w:t>
            </w:r>
          </w:p>
        </w:tc>
        <w:tc>
          <w:tcPr>
            <w:tcW w:w="1406" w:type="dxa"/>
            <w:tcBorders>
              <w:lef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26.3 m</w:t>
            </w:r>
          </w:p>
        </w:tc>
        <w:tc>
          <w:tcPr>
            <w:tcW w:w="1483" w:type="dxa"/>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25.3 m</w:t>
            </w:r>
          </w:p>
        </w:tc>
        <w:tc>
          <w:tcPr>
            <w:tcW w:w="0" w:type="auto"/>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26.2 m</w:t>
            </w:r>
          </w:p>
        </w:tc>
      </w:tr>
      <w:tr w:rsidR="004C5535" w:rsidRPr="004C5535" w:rsidTr="004C5535">
        <w:trPr>
          <w:trHeight w:val="245"/>
        </w:trPr>
        <w:tc>
          <w:tcPr>
            <w:tcW w:w="1885" w:type="dxa"/>
          </w:tcPr>
          <w:p w:rsidR="00B76D8C" w:rsidRPr="004C5535" w:rsidRDefault="00B76D8C" w:rsidP="00221555">
            <w:pPr>
              <w:spacing w:after="0" w:line="240" w:lineRule="auto"/>
              <w:rPr>
                <w:rFonts w:ascii="Arial" w:hAnsi="Arial" w:cs="Arial"/>
                <w:noProof/>
                <w:sz w:val="18"/>
                <w:szCs w:val="18"/>
                <w:lang w:val="af-ZA"/>
              </w:rPr>
            </w:pPr>
            <w:r w:rsidRPr="004C5535">
              <w:rPr>
                <w:rFonts w:ascii="Arial" w:hAnsi="Arial" w:cs="Arial"/>
                <w:noProof/>
                <w:sz w:val="18"/>
                <w:szCs w:val="18"/>
                <w:lang w:val="af-ZA"/>
              </w:rPr>
              <w:t>Valencia</w:t>
            </w:r>
            <w:r w:rsidR="004C5535">
              <w:rPr>
                <w:rFonts w:ascii="Arial" w:hAnsi="Arial" w:cs="Arial"/>
                <w:noProof/>
                <w:sz w:val="18"/>
                <w:szCs w:val="18"/>
                <w:lang w:val="af-ZA"/>
              </w:rPr>
              <w:t>s</w:t>
            </w:r>
          </w:p>
        </w:tc>
        <w:tc>
          <w:tcPr>
            <w:tcW w:w="990" w:type="dxa"/>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13.3 m</w:t>
            </w:r>
          </w:p>
        </w:tc>
        <w:tc>
          <w:tcPr>
            <w:tcW w:w="990" w:type="dxa"/>
            <w:tcBorders>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17.9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17.3 m</w:t>
            </w:r>
          </w:p>
        </w:tc>
        <w:tc>
          <w:tcPr>
            <w:tcW w:w="0" w:type="auto"/>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10.4 m</w:t>
            </w:r>
          </w:p>
        </w:tc>
        <w:tc>
          <w:tcPr>
            <w:tcW w:w="977" w:type="dxa"/>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9 m</w:t>
            </w:r>
          </w:p>
        </w:tc>
        <w:tc>
          <w:tcPr>
            <w:tcW w:w="1406" w:type="dxa"/>
            <w:tcBorders>
              <w:lef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58 m</w:t>
            </w:r>
          </w:p>
        </w:tc>
        <w:tc>
          <w:tcPr>
            <w:tcW w:w="1483" w:type="dxa"/>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55.4 m</w:t>
            </w:r>
          </w:p>
        </w:tc>
        <w:tc>
          <w:tcPr>
            <w:tcW w:w="0" w:type="auto"/>
            <w:shd w:val="clear" w:color="auto" w:fill="E6E6E6"/>
          </w:tcPr>
          <w:p w:rsidR="00B76D8C" w:rsidRPr="004C5535" w:rsidRDefault="00B76D8C" w:rsidP="00B76D8C">
            <w:pPr>
              <w:spacing w:after="0" w:line="240" w:lineRule="auto"/>
              <w:jc w:val="center"/>
              <w:rPr>
                <w:rFonts w:ascii="Arial" w:hAnsi="Arial" w:cs="Arial"/>
                <w:noProof/>
                <w:sz w:val="18"/>
                <w:szCs w:val="18"/>
                <w:lang w:val="af-ZA"/>
              </w:rPr>
            </w:pPr>
            <w:r w:rsidRPr="004C5535">
              <w:rPr>
                <w:rFonts w:ascii="Arial" w:hAnsi="Arial" w:cs="Arial"/>
                <w:noProof/>
                <w:sz w:val="18"/>
                <w:szCs w:val="18"/>
                <w:lang w:val="af-ZA"/>
              </w:rPr>
              <w:t>55.1 m</w:t>
            </w:r>
          </w:p>
        </w:tc>
      </w:tr>
      <w:tr w:rsidR="004C5535" w:rsidRPr="004C5535" w:rsidTr="004C5535">
        <w:trPr>
          <w:trHeight w:val="214"/>
        </w:trPr>
        <w:tc>
          <w:tcPr>
            <w:tcW w:w="1885" w:type="dxa"/>
          </w:tcPr>
          <w:p w:rsidR="00B76D8C" w:rsidRPr="004C5535" w:rsidRDefault="00B76D8C" w:rsidP="00221555">
            <w:pPr>
              <w:spacing w:after="0" w:line="240" w:lineRule="auto"/>
              <w:rPr>
                <w:rFonts w:ascii="Arial" w:hAnsi="Arial" w:cs="Arial"/>
                <w:b/>
                <w:noProof/>
                <w:sz w:val="18"/>
                <w:szCs w:val="18"/>
                <w:lang w:val="af-ZA"/>
              </w:rPr>
            </w:pPr>
            <w:r w:rsidRPr="004C5535">
              <w:rPr>
                <w:rFonts w:ascii="Arial" w:hAnsi="Arial" w:cs="Arial"/>
                <w:b/>
                <w:noProof/>
                <w:sz w:val="18"/>
                <w:szCs w:val="18"/>
                <w:lang w:val="af-ZA"/>
              </w:rPr>
              <w:t>Tota</w:t>
            </w:r>
            <w:r w:rsidR="004C5535">
              <w:rPr>
                <w:rFonts w:ascii="Arial" w:hAnsi="Arial" w:cs="Arial"/>
                <w:b/>
                <w:noProof/>
                <w:sz w:val="18"/>
                <w:szCs w:val="18"/>
                <w:lang w:val="af-ZA"/>
              </w:rPr>
              <w:t>a</w:t>
            </w:r>
            <w:r w:rsidRPr="004C5535">
              <w:rPr>
                <w:rFonts w:ascii="Arial" w:hAnsi="Arial" w:cs="Arial"/>
                <w:b/>
                <w:noProof/>
                <w:sz w:val="18"/>
                <w:szCs w:val="18"/>
                <w:lang w:val="af-ZA"/>
              </w:rPr>
              <w:t>l</w:t>
            </w:r>
          </w:p>
        </w:tc>
        <w:tc>
          <w:tcPr>
            <w:tcW w:w="990" w:type="dxa"/>
            <w:shd w:val="clear" w:color="auto" w:fill="CCCCCC"/>
          </w:tcPr>
          <w:p w:rsidR="00B76D8C" w:rsidRPr="004C5535" w:rsidRDefault="00B76D8C" w:rsidP="00B76D8C">
            <w:pPr>
              <w:spacing w:after="0" w:line="240" w:lineRule="auto"/>
              <w:jc w:val="center"/>
              <w:rPr>
                <w:rFonts w:ascii="Arial" w:hAnsi="Arial" w:cs="Arial"/>
                <w:b/>
                <w:noProof/>
                <w:sz w:val="18"/>
                <w:szCs w:val="18"/>
                <w:lang w:val="af-ZA"/>
              </w:rPr>
            </w:pPr>
            <w:r w:rsidRPr="004C5535">
              <w:rPr>
                <w:rFonts w:ascii="Arial" w:hAnsi="Arial" w:cs="Arial"/>
                <w:b/>
                <w:noProof/>
                <w:sz w:val="18"/>
                <w:szCs w:val="18"/>
                <w:lang w:val="af-ZA"/>
              </w:rPr>
              <w:t>80 m</w:t>
            </w:r>
          </w:p>
        </w:tc>
        <w:tc>
          <w:tcPr>
            <w:tcW w:w="990" w:type="dxa"/>
            <w:tcBorders>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b/>
                <w:noProof/>
                <w:sz w:val="18"/>
                <w:szCs w:val="18"/>
                <w:lang w:val="af-ZA"/>
              </w:rPr>
            </w:pPr>
            <w:r w:rsidRPr="004C5535">
              <w:rPr>
                <w:rFonts w:ascii="Arial" w:hAnsi="Arial" w:cs="Arial"/>
                <w:b/>
                <w:noProof/>
                <w:sz w:val="18"/>
                <w:szCs w:val="18"/>
                <w:lang w:val="af-ZA"/>
              </w:rPr>
              <w:t>94.6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B76D8C" w:rsidRPr="004C5535" w:rsidRDefault="00B76D8C" w:rsidP="00B76D8C">
            <w:pPr>
              <w:spacing w:after="0" w:line="240" w:lineRule="auto"/>
              <w:jc w:val="center"/>
              <w:rPr>
                <w:rFonts w:ascii="Arial" w:hAnsi="Arial" w:cs="Arial"/>
                <w:b/>
                <w:noProof/>
                <w:sz w:val="18"/>
                <w:szCs w:val="18"/>
                <w:lang w:val="af-ZA"/>
              </w:rPr>
            </w:pPr>
            <w:r w:rsidRPr="004C5535">
              <w:rPr>
                <w:rFonts w:ascii="Arial" w:hAnsi="Arial" w:cs="Arial"/>
                <w:b/>
                <w:noProof/>
                <w:sz w:val="18"/>
                <w:szCs w:val="18"/>
                <w:lang w:val="af-ZA"/>
              </w:rPr>
              <w:t>102.1m</w:t>
            </w:r>
          </w:p>
        </w:tc>
        <w:tc>
          <w:tcPr>
            <w:tcW w:w="0" w:type="auto"/>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b/>
                <w:noProof/>
                <w:sz w:val="18"/>
                <w:szCs w:val="18"/>
                <w:lang w:val="af-ZA"/>
              </w:rPr>
            </w:pPr>
            <w:r w:rsidRPr="004C5535">
              <w:rPr>
                <w:rFonts w:ascii="Arial" w:hAnsi="Arial" w:cs="Arial"/>
                <w:b/>
                <w:noProof/>
                <w:sz w:val="18"/>
                <w:szCs w:val="18"/>
                <w:lang w:val="af-ZA"/>
              </w:rPr>
              <w:t>77.5 m</w:t>
            </w:r>
          </w:p>
        </w:tc>
        <w:tc>
          <w:tcPr>
            <w:tcW w:w="977" w:type="dxa"/>
            <w:tcBorders>
              <w:left w:val="thinThickSmallGap" w:sz="24" w:space="0" w:color="auto"/>
              <w:righ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b/>
                <w:noProof/>
                <w:sz w:val="18"/>
                <w:szCs w:val="18"/>
                <w:lang w:val="af-ZA"/>
              </w:rPr>
            </w:pPr>
            <w:r w:rsidRPr="004C5535">
              <w:rPr>
                <w:rFonts w:ascii="Arial" w:hAnsi="Arial" w:cs="Arial"/>
                <w:b/>
                <w:noProof/>
                <w:sz w:val="18"/>
                <w:szCs w:val="18"/>
                <w:lang w:val="af-ZA"/>
              </w:rPr>
              <w:t>78.1 m</w:t>
            </w:r>
          </w:p>
        </w:tc>
        <w:tc>
          <w:tcPr>
            <w:tcW w:w="1406" w:type="dxa"/>
            <w:tcBorders>
              <w:left w:val="thinThickSmallGap" w:sz="24" w:space="0" w:color="auto"/>
            </w:tcBorders>
            <w:shd w:val="clear" w:color="auto" w:fill="E6E6E6"/>
          </w:tcPr>
          <w:p w:rsidR="00B76D8C" w:rsidRPr="004C5535" w:rsidRDefault="00B76D8C" w:rsidP="00B76D8C">
            <w:pPr>
              <w:spacing w:after="0" w:line="240" w:lineRule="auto"/>
              <w:jc w:val="center"/>
              <w:rPr>
                <w:rFonts w:ascii="Arial" w:hAnsi="Arial" w:cs="Arial"/>
                <w:b/>
                <w:noProof/>
                <w:sz w:val="18"/>
                <w:szCs w:val="18"/>
                <w:lang w:val="af-ZA"/>
              </w:rPr>
            </w:pPr>
            <w:r w:rsidRPr="004C5535">
              <w:rPr>
                <w:rFonts w:ascii="Arial" w:hAnsi="Arial" w:cs="Arial"/>
                <w:b/>
                <w:noProof/>
                <w:sz w:val="18"/>
                <w:szCs w:val="18"/>
                <w:lang w:val="af-ZA"/>
              </w:rPr>
              <w:t>163 m</w:t>
            </w:r>
          </w:p>
        </w:tc>
        <w:tc>
          <w:tcPr>
            <w:tcW w:w="1483" w:type="dxa"/>
            <w:shd w:val="clear" w:color="auto" w:fill="E6E6E6"/>
          </w:tcPr>
          <w:p w:rsidR="00B76D8C" w:rsidRPr="004C5535" w:rsidRDefault="00B76D8C" w:rsidP="00B76D8C">
            <w:pPr>
              <w:spacing w:after="0" w:line="240" w:lineRule="auto"/>
              <w:jc w:val="center"/>
              <w:rPr>
                <w:rFonts w:ascii="Arial" w:hAnsi="Arial" w:cs="Arial"/>
                <w:b/>
                <w:noProof/>
                <w:sz w:val="18"/>
                <w:szCs w:val="18"/>
                <w:lang w:val="af-ZA"/>
              </w:rPr>
            </w:pPr>
            <w:r w:rsidRPr="004C5535">
              <w:rPr>
                <w:rFonts w:ascii="Arial" w:hAnsi="Arial" w:cs="Arial"/>
                <w:b/>
                <w:noProof/>
                <w:sz w:val="18"/>
                <w:szCs w:val="18"/>
                <w:lang w:val="af-ZA"/>
              </w:rPr>
              <w:t>155 m</w:t>
            </w:r>
          </w:p>
        </w:tc>
        <w:tc>
          <w:tcPr>
            <w:tcW w:w="0" w:type="auto"/>
            <w:shd w:val="clear" w:color="auto" w:fill="E6E6E6"/>
          </w:tcPr>
          <w:p w:rsidR="00B76D8C" w:rsidRPr="004C5535" w:rsidRDefault="00B76D8C" w:rsidP="00B76D8C">
            <w:pPr>
              <w:spacing w:after="0" w:line="240" w:lineRule="auto"/>
              <w:jc w:val="center"/>
              <w:rPr>
                <w:rFonts w:ascii="Arial" w:hAnsi="Arial" w:cs="Arial"/>
                <w:b/>
                <w:noProof/>
                <w:sz w:val="18"/>
                <w:szCs w:val="18"/>
                <w:lang w:val="af-ZA"/>
              </w:rPr>
            </w:pPr>
            <w:r w:rsidRPr="004C5535">
              <w:rPr>
                <w:rFonts w:ascii="Arial" w:hAnsi="Arial" w:cs="Arial"/>
                <w:b/>
                <w:noProof/>
                <w:sz w:val="18"/>
                <w:szCs w:val="18"/>
                <w:lang w:val="af-ZA"/>
              </w:rPr>
              <w:t>150 m</w:t>
            </w:r>
          </w:p>
        </w:tc>
      </w:tr>
    </w:tbl>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9"/>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C8C" w:rsidRDefault="002C7C8C" w:rsidP="00595E08">
      <w:pPr>
        <w:spacing w:after="0" w:line="240" w:lineRule="auto"/>
      </w:pPr>
      <w:r>
        <w:separator/>
      </w:r>
    </w:p>
  </w:endnote>
  <w:endnote w:type="continuationSeparator" w:id="0">
    <w:p w:rsidR="002C7C8C" w:rsidRDefault="002C7C8C"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0B" w:rsidRPr="00AD79A4" w:rsidRDefault="00CB440B" w:rsidP="00CB440B">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CB440B" w:rsidRDefault="00CB440B">
    <w:pPr>
      <w:pStyle w:val="Footer"/>
    </w:pP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C8C" w:rsidRDefault="002C7C8C" w:rsidP="00595E08">
      <w:pPr>
        <w:spacing w:after="0" w:line="240" w:lineRule="auto"/>
      </w:pPr>
      <w:r>
        <w:separator/>
      </w:r>
    </w:p>
  </w:footnote>
  <w:footnote w:type="continuationSeparator" w:id="0">
    <w:p w:rsidR="002C7C8C" w:rsidRDefault="002C7C8C"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F73655"/>
    <w:multiLevelType w:val="hybridMultilevel"/>
    <w:tmpl w:val="1A5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en-US" w:vendorID="64" w:dllVersion="0" w:nlCheck="1" w:checkStyle="0"/>
  <w:activeWritingStyle w:appName="MSWord" w:lang="en-ZA"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Q0MzQ3srQwNjA2MzZW0lEKTi0uzszPAykwrAUAo5XL5iwAAAA="/>
  </w:docVars>
  <w:rsids>
    <w:rsidRoot w:val="005859D8"/>
    <w:rsid w:val="00011B15"/>
    <w:rsid w:val="00030B78"/>
    <w:rsid w:val="00031C21"/>
    <w:rsid w:val="00040706"/>
    <w:rsid w:val="00045FE2"/>
    <w:rsid w:val="00046F84"/>
    <w:rsid w:val="00047EA1"/>
    <w:rsid w:val="00051FBC"/>
    <w:rsid w:val="00055F10"/>
    <w:rsid w:val="00056DC1"/>
    <w:rsid w:val="000700EE"/>
    <w:rsid w:val="00070D40"/>
    <w:rsid w:val="00080B99"/>
    <w:rsid w:val="00080C65"/>
    <w:rsid w:val="000820C0"/>
    <w:rsid w:val="0008376F"/>
    <w:rsid w:val="00084741"/>
    <w:rsid w:val="000879DF"/>
    <w:rsid w:val="000928E8"/>
    <w:rsid w:val="00094283"/>
    <w:rsid w:val="000A258A"/>
    <w:rsid w:val="000A2A31"/>
    <w:rsid w:val="000A2F5C"/>
    <w:rsid w:val="000A39E7"/>
    <w:rsid w:val="000C10C1"/>
    <w:rsid w:val="000C1752"/>
    <w:rsid w:val="000C4865"/>
    <w:rsid w:val="000C4B73"/>
    <w:rsid w:val="000C4E72"/>
    <w:rsid w:val="000D105D"/>
    <w:rsid w:val="000D2F64"/>
    <w:rsid w:val="000D629E"/>
    <w:rsid w:val="000D7425"/>
    <w:rsid w:val="000E172C"/>
    <w:rsid w:val="000E541C"/>
    <w:rsid w:val="000E7748"/>
    <w:rsid w:val="000E79D7"/>
    <w:rsid w:val="000F059E"/>
    <w:rsid w:val="000F28FF"/>
    <w:rsid w:val="000F428C"/>
    <w:rsid w:val="000F5B14"/>
    <w:rsid w:val="000F7D05"/>
    <w:rsid w:val="00100081"/>
    <w:rsid w:val="0010672A"/>
    <w:rsid w:val="00110F70"/>
    <w:rsid w:val="001118A3"/>
    <w:rsid w:val="0012042A"/>
    <w:rsid w:val="001218D8"/>
    <w:rsid w:val="00122FC7"/>
    <w:rsid w:val="0012463E"/>
    <w:rsid w:val="00124699"/>
    <w:rsid w:val="00130067"/>
    <w:rsid w:val="00136127"/>
    <w:rsid w:val="00136B65"/>
    <w:rsid w:val="00137B10"/>
    <w:rsid w:val="001417C7"/>
    <w:rsid w:val="00142E5B"/>
    <w:rsid w:val="0015485D"/>
    <w:rsid w:val="001549C2"/>
    <w:rsid w:val="00157186"/>
    <w:rsid w:val="00164FE7"/>
    <w:rsid w:val="00165C85"/>
    <w:rsid w:val="00171F4E"/>
    <w:rsid w:val="00174465"/>
    <w:rsid w:val="00175573"/>
    <w:rsid w:val="00175734"/>
    <w:rsid w:val="001757E7"/>
    <w:rsid w:val="00175EB2"/>
    <w:rsid w:val="00176A66"/>
    <w:rsid w:val="00177BFC"/>
    <w:rsid w:val="00181B2D"/>
    <w:rsid w:val="00181DF1"/>
    <w:rsid w:val="00185357"/>
    <w:rsid w:val="00190EE1"/>
    <w:rsid w:val="001A29BD"/>
    <w:rsid w:val="001B1783"/>
    <w:rsid w:val="001B203D"/>
    <w:rsid w:val="001B38C8"/>
    <w:rsid w:val="001B673C"/>
    <w:rsid w:val="001C4A43"/>
    <w:rsid w:val="001C4AF3"/>
    <w:rsid w:val="001C56F9"/>
    <w:rsid w:val="001C679B"/>
    <w:rsid w:val="001C723E"/>
    <w:rsid w:val="001D36FE"/>
    <w:rsid w:val="001D5666"/>
    <w:rsid w:val="001D573C"/>
    <w:rsid w:val="001D69A2"/>
    <w:rsid w:val="001D7278"/>
    <w:rsid w:val="001E0236"/>
    <w:rsid w:val="001E45A1"/>
    <w:rsid w:val="001E6EFD"/>
    <w:rsid w:val="001E7475"/>
    <w:rsid w:val="0020144B"/>
    <w:rsid w:val="00205049"/>
    <w:rsid w:val="00211CCD"/>
    <w:rsid w:val="002139D0"/>
    <w:rsid w:val="002139DB"/>
    <w:rsid w:val="00215999"/>
    <w:rsid w:val="00216F83"/>
    <w:rsid w:val="002176D6"/>
    <w:rsid w:val="00220D8E"/>
    <w:rsid w:val="00225418"/>
    <w:rsid w:val="00230CA5"/>
    <w:rsid w:val="0023386D"/>
    <w:rsid w:val="002341C4"/>
    <w:rsid w:val="002350CC"/>
    <w:rsid w:val="00236BED"/>
    <w:rsid w:val="002372BE"/>
    <w:rsid w:val="0023735C"/>
    <w:rsid w:val="00244DA4"/>
    <w:rsid w:val="00246D78"/>
    <w:rsid w:val="00250E1D"/>
    <w:rsid w:val="002512C0"/>
    <w:rsid w:val="00251A87"/>
    <w:rsid w:val="0025573C"/>
    <w:rsid w:val="00267052"/>
    <w:rsid w:val="0027201C"/>
    <w:rsid w:val="00275622"/>
    <w:rsid w:val="0027721A"/>
    <w:rsid w:val="00277FF7"/>
    <w:rsid w:val="00280379"/>
    <w:rsid w:val="00280B32"/>
    <w:rsid w:val="00280BC7"/>
    <w:rsid w:val="00296BB6"/>
    <w:rsid w:val="00297526"/>
    <w:rsid w:val="002A3692"/>
    <w:rsid w:val="002A3E51"/>
    <w:rsid w:val="002A597D"/>
    <w:rsid w:val="002A5A13"/>
    <w:rsid w:val="002B0F5A"/>
    <w:rsid w:val="002B22C9"/>
    <w:rsid w:val="002B3545"/>
    <w:rsid w:val="002B41CC"/>
    <w:rsid w:val="002C18E4"/>
    <w:rsid w:val="002C616B"/>
    <w:rsid w:val="002C65CD"/>
    <w:rsid w:val="002C7C8C"/>
    <w:rsid w:val="002D03E2"/>
    <w:rsid w:val="002D122B"/>
    <w:rsid w:val="002D17EB"/>
    <w:rsid w:val="002D3448"/>
    <w:rsid w:val="002E1866"/>
    <w:rsid w:val="002E4867"/>
    <w:rsid w:val="002F2B2B"/>
    <w:rsid w:val="002F2F8A"/>
    <w:rsid w:val="002F5CD3"/>
    <w:rsid w:val="0030169A"/>
    <w:rsid w:val="00313CB1"/>
    <w:rsid w:val="003170A8"/>
    <w:rsid w:val="0032546F"/>
    <w:rsid w:val="00325D4E"/>
    <w:rsid w:val="00331707"/>
    <w:rsid w:val="00337B83"/>
    <w:rsid w:val="00341DF3"/>
    <w:rsid w:val="003474D9"/>
    <w:rsid w:val="00350C01"/>
    <w:rsid w:val="00352FAF"/>
    <w:rsid w:val="00361029"/>
    <w:rsid w:val="00361403"/>
    <w:rsid w:val="003620BB"/>
    <w:rsid w:val="00363F58"/>
    <w:rsid w:val="00366560"/>
    <w:rsid w:val="003736BF"/>
    <w:rsid w:val="0038002B"/>
    <w:rsid w:val="00380CC6"/>
    <w:rsid w:val="00383392"/>
    <w:rsid w:val="003858A1"/>
    <w:rsid w:val="003959C7"/>
    <w:rsid w:val="00397378"/>
    <w:rsid w:val="003A17FA"/>
    <w:rsid w:val="003A1DA8"/>
    <w:rsid w:val="003B09E4"/>
    <w:rsid w:val="003B3CE2"/>
    <w:rsid w:val="003B6DE7"/>
    <w:rsid w:val="003B6EB9"/>
    <w:rsid w:val="003B7DEC"/>
    <w:rsid w:val="003C0D53"/>
    <w:rsid w:val="003C27D4"/>
    <w:rsid w:val="003C3F3B"/>
    <w:rsid w:val="003C4018"/>
    <w:rsid w:val="003D193B"/>
    <w:rsid w:val="003D51F0"/>
    <w:rsid w:val="003D6D62"/>
    <w:rsid w:val="003D70AB"/>
    <w:rsid w:val="003E3699"/>
    <w:rsid w:val="003E4827"/>
    <w:rsid w:val="003F0C6F"/>
    <w:rsid w:val="003F2574"/>
    <w:rsid w:val="003F6E31"/>
    <w:rsid w:val="003F7804"/>
    <w:rsid w:val="0040142F"/>
    <w:rsid w:val="004030C3"/>
    <w:rsid w:val="004046F2"/>
    <w:rsid w:val="0040634F"/>
    <w:rsid w:val="004177C2"/>
    <w:rsid w:val="00420A2E"/>
    <w:rsid w:val="00420F7B"/>
    <w:rsid w:val="004215A8"/>
    <w:rsid w:val="00426110"/>
    <w:rsid w:val="00432E4D"/>
    <w:rsid w:val="0043300C"/>
    <w:rsid w:val="00435D42"/>
    <w:rsid w:val="004435D9"/>
    <w:rsid w:val="00444977"/>
    <w:rsid w:val="004510C4"/>
    <w:rsid w:val="00452062"/>
    <w:rsid w:val="00455927"/>
    <w:rsid w:val="004645E1"/>
    <w:rsid w:val="004711F0"/>
    <w:rsid w:val="00471646"/>
    <w:rsid w:val="00473BDF"/>
    <w:rsid w:val="00473D01"/>
    <w:rsid w:val="00486EE1"/>
    <w:rsid w:val="004911D6"/>
    <w:rsid w:val="0049352B"/>
    <w:rsid w:val="00495189"/>
    <w:rsid w:val="00496A4F"/>
    <w:rsid w:val="004A0BC7"/>
    <w:rsid w:val="004A1073"/>
    <w:rsid w:val="004A371F"/>
    <w:rsid w:val="004B158E"/>
    <w:rsid w:val="004B20D5"/>
    <w:rsid w:val="004B33E5"/>
    <w:rsid w:val="004B4D35"/>
    <w:rsid w:val="004C29DE"/>
    <w:rsid w:val="004C3976"/>
    <w:rsid w:val="004C529E"/>
    <w:rsid w:val="004C5535"/>
    <w:rsid w:val="004C73F2"/>
    <w:rsid w:val="004D222E"/>
    <w:rsid w:val="004D3ECA"/>
    <w:rsid w:val="004D5754"/>
    <w:rsid w:val="004E0F63"/>
    <w:rsid w:val="004E3B59"/>
    <w:rsid w:val="004E60FC"/>
    <w:rsid w:val="004F122F"/>
    <w:rsid w:val="004F24A1"/>
    <w:rsid w:val="004F599C"/>
    <w:rsid w:val="00502EEB"/>
    <w:rsid w:val="0050561C"/>
    <w:rsid w:val="00505C06"/>
    <w:rsid w:val="00506808"/>
    <w:rsid w:val="005121A0"/>
    <w:rsid w:val="00513E04"/>
    <w:rsid w:val="00522189"/>
    <w:rsid w:val="005330E2"/>
    <w:rsid w:val="005350A0"/>
    <w:rsid w:val="005369A5"/>
    <w:rsid w:val="00536B64"/>
    <w:rsid w:val="0053730A"/>
    <w:rsid w:val="00540ACC"/>
    <w:rsid w:val="00541EB1"/>
    <w:rsid w:val="00546152"/>
    <w:rsid w:val="00547C6C"/>
    <w:rsid w:val="00562B1F"/>
    <w:rsid w:val="0056478C"/>
    <w:rsid w:val="00566C56"/>
    <w:rsid w:val="0056775E"/>
    <w:rsid w:val="005678A0"/>
    <w:rsid w:val="00571253"/>
    <w:rsid w:val="00572AA0"/>
    <w:rsid w:val="005822CF"/>
    <w:rsid w:val="005854C5"/>
    <w:rsid w:val="005859D8"/>
    <w:rsid w:val="0058684F"/>
    <w:rsid w:val="00590643"/>
    <w:rsid w:val="005913D8"/>
    <w:rsid w:val="005948CD"/>
    <w:rsid w:val="00595E08"/>
    <w:rsid w:val="005B0116"/>
    <w:rsid w:val="005B21B9"/>
    <w:rsid w:val="005B2E38"/>
    <w:rsid w:val="005B3A73"/>
    <w:rsid w:val="005B4081"/>
    <w:rsid w:val="005B6970"/>
    <w:rsid w:val="005B78D0"/>
    <w:rsid w:val="005B7B5D"/>
    <w:rsid w:val="005B7B9E"/>
    <w:rsid w:val="005C0538"/>
    <w:rsid w:val="005C1A94"/>
    <w:rsid w:val="005C5D33"/>
    <w:rsid w:val="005C6117"/>
    <w:rsid w:val="005C6EF1"/>
    <w:rsid w:val="005D253E"/>
    <w:rsid w:val="005D3D1D"/>
    <w:rsid w:val="005E05EF"/>
    <w:rsid w:val="005E29B8"/>
    <w:rsid w:val="005E62DC"/>
    <w:rsid w:val="005F2989"/>
    <w:rsid w:val="005F4137"/>
    <w:rsid w:val="005F6E38"/>
    <w:rsid w:val="00600B79"/>
    <w:rsid w:val="00601C02"/>
    <w:rsid w:val="00602A2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6E4"/>
    <w:rsid w:val="006737A5"/>
    <w:rsid w:val="0067446D"/>
    <w:rsid w:val="006832EE"/>
    <w:rsid w:val="006852F9"/>
    <w:rsid w:val="0068783E"/>
    <w:rsid w:val="00690E5D"/>
    <w:rsid w:val="006921BA"/>
    <w:rsid w:val="0069320C"/>
    <w:rsid w:val="0069350E"/>
    <w:rsid w:val="00695012"/>
    <w:rsid w:val="00697331"/>
    <w:rsid w:val="006A0B6E"/>
    <w:rsid w:val="006A3BB0"/>
    <w:rsid w:val="006A5DD3"/>
    <w:rsid w:val="006A6345"/>
    <w:rsid w:val="006B22E7"/>
    <w:rsid w:val="006B4387"/>
    <w:rsid w:val="006B4617"/>
    <w:rsid w:val="006B4E1B"/>
    <w:rsid w:val="006C1559"/>
    <w:rsid w:val="006D3210"/>
    <w:rsid w:val="006D3BE7"/>
    <w:rsid w:val="006D3C76"/>
    <w:rsid w:val="006E0A15"/>
    <w:rsid w:val="006E231D"/>
    <w:rsid w:val="006E394D"/>
    <w:rsid w:val="006F29BD"/>
    <w:rsid w:val="006F43EB"/>
    <w:rsid w:val="00705569"/>
    <w:rsid w:val="00722261"/>
    <w:rsid w:val="007264AE"/>
    <w:rsid w:val="00726D85"/>
    <w:rsid w:val="0073052E"/>
    <w:rsid w:val="00730CAC"/>
    <w:rsid w:val="00731F8B"/>
    <w:rsid w:val="00732CB3"/>
    <w:rsid w:val="00737F9F"/>
    <w:rsid w:val="007427D1"/>
    <w:rsid w:val="00746F38"/>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3661"/>
    <w:rsid w:val="007A4310"/>
    <w:rsid w:val="007A4C30"/>
    <w:rsid w:val="007A5391"/>
    <w:rsid w:val="007A6F34"/>
    <w:rsid w:val="007A7155"/>
    <w:rsid w:val="007B53EE"/>
    <w:rsid w:val="007C298B"/>
    <w:rsid w:val="007D0E15"/>
    <w:rsid w:val="007D4D85"/>
    <w:rsid w:val="007D4E14"/>
    <w:rsid w:val="007D531A"/>
    <w:rsid w:val="007E360C"/>
    <w:rsid w:val="007E6B47"/>
    <w:rsid w:val="007F12A5"/>
    <w:rsid w:val="007F6B60"/>
    <w:rsid w:val="008107A2"/>
    <w:rsid w:val="0081352C"/>
    <w:rsid w:val="0081487A"/>
    <w:rsid w:val="008219F6"/>
    <w:rsid w:val="00823F18"/>
    <w:rsid w:val="0082751D"/>
    <w:rsid w:val="00830C8C"/>
    <w:rsid w:val="00836320"/>
    <w:rsid w:val="008421EA"/>
    <w:rsid w:val="00843CDE"/>
    <w:rsid w:val="008441E2"/>
    <w:rsid w:val="00845165"/>
    <w:rsid w:val="0085105B"/>
    <w:rsid w:val="0085133F"/>
    <w:rsid w:val="00852AAD"/>
    <w:rsid w:val="008530FE"/>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24B9"/>
    <w:rsid w:val="008B2895"/>
    <w:rsid w:val="008B4C03"/>
    <w:rsid w:val="008B5FDB"/>
    <w:rsid w:val="008B7F6E"/>
    <w:rsid w:val="008C4AF4"/>
    <w:rsid w:val="008C5508"/>
    <w:rsid w:val="008C78C6"/>
    <w:rsid w:val="008E1A19"/>
    <w:rsid w:val="008E3E09"/>
    <w:rsid w:val="008E40E0"/>
    <w:rsid w:val="008F2289"/>
    <w:rsid w:val="008F4FE6"/>
    <w:rsid w:val="00910B03"/>
    <w:rsid w:val="00912266"/>
    <w:rsid w:val="00912CD2"/>
    <w:rsid w:val="009206C6"/>
    <w:rsid w:val="0092158A"/>
    <w:rsid w:val="00921761"/>
    <w:rsid w:val="00923EE3"/>
    <w:rsid w:val="009305D2"/>
    <w:rsid w:val="00940202"/>
    <w:rsid w:val="00943C66"/>
    <w:rsid w:val="0094754F"/>
    <w:rsid w:val="00947800"/>
    <w:rsid w:val="00951943"/>
    <w:rsid w:val="0095280D"/>
    <w:rsid w:val="00953EE0"/>
    <w:rsid w:val="00954793"/>
    <w:rsid w:val="00954DBD"/>
    <w:rsid w:val="00955884"/>
    <w:rsid w:val="00956416"/>
    <w:rsid w:val="00971B7F"/>
    <w:rsid w:val="0097764C"/>
    <w:rsid w:val="00985128"/>
    <w:rsid w:val="00992221"/>
    <w:rsid w:val="0099598C"/>
    <w:rsid w:val="009A00A9"/>
    <w:rsid w:val="009A0E3D"/>
    <w:rsid w:val="009A1B72"/>
    <w:rsid w:val="009A5E6E"/>
    <w:rsid w:val="009B1746"/>
    <w:rsid w:val="009B1F88"/>
    <w:rsid w:val="009B3230"/>
    <w:rsid w:val="009C0212"/>
    <w:rsid w:val="009D0040"/>
    <w:rsid w:val="009D238D"/>
    <w:rsid w:val="009D33DC"/>
    <w:rsid w:val="009D709A"/>
    <w:rsid w:val="009D7FAF"/>
    <w:rsid w:val="009E4483"/>
    <w:rsid w:val="009E5750"/>
    <w:rsid w:val="009F0F82"/>
    <w:rsid w:val="00A03E2F"/>
    <w:rsid w:val="00A066BE"/>
    <w:rsid w:val="00A132E6"/>
    <w:rsid w:val="00A15C33"/>
    <w:rsid w:val="00A20F03"/>
    <w:rsid w:val="00A219E2"/>
    <w:rsid w:val="00A24A2F"/>
    <w:rsid w:val="00A25341"/>
    <w:rsid w:val="00A31AD6"/>
    <w:rsid w:val="00A320B1"/>
    <w:rsid w:val="00A357CF"/>
    <w:rsid w:val="00A36102"/>
    <w:rsid w:val="00A40974"/>
    <w:rsid w:val="00A43B72"/>
    <w:rsid w:val="00A44ECB"/>
    <w:rsid w:val="00A46408"/>
    <w:rsid w:val="00A46552"/>
    <w:rsid w:val="00A508B7"/>
    <w:rsid w:val="00A54595"/>
    <w:rsid w:val="00A64418"/>
    <w:rsid w:val="00A751D8"/>
    <w:rsid w:val="00A77122"/>
    <w:rsid w:val="00A837EA"/>
    <w:rsid w:val="00A84180"/>
    <w:rsid w:val="00A855AE"/>
    <w:rsid w:val="00A86324"/>
    <w:rsid w:val="00A94119"/>
    <w:rsid w:val="00A958B0"/>
    <w:rsid w:val="00A95E4E"/>
    <w:rsid w:val="00A96822"/>
    <w:rsid w:val="00AA07D0"/>
    <w:rsid w:val="00AA3687"/>
    <w:rsid w:val="00AA51FF"/>
    <w:rsid w:val="00AA6199"/>
    <w:rsid w:val="00AB0657"/>
    <w:rsid w:val="00AB46E7"/>
    <w:rsid w:val="00AB4728"/>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34BE7"/>
    <w:rsid w:val="00B64F86"/>
    <w:rsid w:val="00B65EBE"/>
    <w:rsid w:val="00B673C4"/>
    <w:rsid w:val="00B703AF"/>
    <w:rsid w:val="00B76D8C"/>
    <w:rsid w:val="00B82006"/>
    <w:rsid w:val="00B84D8D"/>
    <w:rsid w:val="00B86765"/>
    <w:rsid w:val="00B96916"/>
    <w:rsid w:val="00BA3973"/>
    <w:rsid w:val="00BA3CFA"/>
    <w:rsid w:val="00BA5B31"/>
    <w:rsid w:val="00BA69F3"/>
    <w:rsid w:val="00BA7D5F"/>
    <w:rsid w:val="00BB03E9"/>
    <w:rsid w:val="00BB0DE8"/>
    <w:rsid w:val="00BB2034"/>
    <w:rsid w:val="00BB2F61"/>
    <w:rsid w:val="00BB4B0B"/>
    <w:rsid w:val="00BB51E1"/>
    <w:rsid w:val="00BB6988"/>
    <w:rsid w:val="00BC0F93"/>
    <w:rsid w:val="00BC47DD"/>
    <w:rsid w:val="00BC5113"/>
    <w:rsid w:val="00BC7323"/>
    <w:rsid w:val="00BD141A"/>
    <w:rsid w:val="00BD293E"/>
    <w:rsid w:val="00BD4129"/>
    <w:rsid w:val="00BE1805"/>
    <w:rsid w:val="00BE7774"/>
    <w:rsid w:val="00BF0FF8"/>
    <w:rsid w:val="00BF156E"/>
    <w:rsid w:val="00BF1983"/>
    <w:rsid w:val="00BF1A22"/>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2B0B"/>
    <w:rsid w:val="00CA6ECC"/>
    <w:rsid w:val="00CB303A"/>
    <w:rsid w:val="00CB440B"/>
    <w:rsid w:val="00CB4A78"/>
    <w:rsid w:val="00CB62BC"/>
    <w:rsid w:val="00CC000B"/>
    <w:rsid w:val="00CC2EC7"/>
    <w:rsid w:val="00CE0436"/>
    <w:rsid w:val="00CE5103"/>
    <w:rsid w:val="00CE71FD"/>
    <w:rsid w:val="00CF5E26"/>
    <w:rsid w:val="00CF758C"/>
    <w:rsid w:val="00D00ED9"/>
    <w:rsid w:val="00D0558A"/>
    <w:rsid w:val="00D06A4F"/>
    <w:rsid w:val="00D12D4B"/>
    <w:rsid w:val="00D2092A"/>
    <w:rsid w:val="00D21060"/>
    <w:rsid w:val="00D2116E"/>
    <w:rsid w:val="00D219B0"/>
    <w:rsid w:val="00D21CAA"/>
    <w:rsid w:val="00D278A3"/>
    <w:rsid w:val="00D32A42"/>
    <w:rsid w:val="00D33202"/>
    <w:rsid w:val="00D33AD4"/>
    <w:rsid w:val="00D361AB"/>
    <w:rsid w:val="00D3722B"/>
    <w:rsid w:val="00D37B81"/>
    <w:rsid w:val="00D410D1"/>
    <w:rsid w:val="00D41361"/>
    <w:rsid w:val="00D43608"/>
    <w:rsid w:val="00D456CC"/>
    <w:rsid w:val="00D478DE"/>
    <w:rsid w:val="00D56480"/>
    <w:rsid w:val="00D66358"/>
    <w:rsid w:val="00D66490"/>
    <w:rsid w:val="00D67D4B"/>
    <w:rsid w:val="00D81CCB"/>
    <w:rsid w:val="00D84A21"/>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405"/>
    <w:rsid w:val="00DF4C76"/>
    <w:rsid w:val="00E01533"/>
    <w:rsid w:val="00E017AC"/>
    <w:rsid w:val="00E018E6"/>
    <w:rsid w:val="00E0676F"/>
    <w:rsid w:val="00E13E00"/>
    <w:rsid w:val="00E14724"/>
    <w:rsid w:val="00E14E36"/>
    <w:rsid w:val="00E202E6"/>
    <w:rsid w:val="00E31082"/>
    <w:rsid w:val="00E3323F"/>
    <w:rsid w:val="00E40090"/>
    <w:rsid w:val="00E43E76"/>
    <w:rsid w:val="00E52A2F"/>
    <w:rsid w:val="00E5448E"/>
    <w:rsid w:val="00E548C8"/>
    <w:rsid w:val="00E5772E"/>
    <w:rsid w:val="00E60B93"/>
    <w:rsid w:val="00E62F08"/>
    <w:rsid w:val="00E6424C"/>
    <w:rsid w:val="00E66070"/>
    <w:rsid w:val="00E71DFE"/>
    <w:rsid w:val="00E80028"/>
    <w:rsid w:val="00E80696"/>
    <w:rsid w:val="00E843E7"/>
    <w:rsid w:val="00E84CDC"/>
    <w:rsid w:val="00EA09AE"/>
    <w:rsid w:val="00EA49B2"/>
    <w:rsid w:val="00EA49C3"/>
    <w:rsid w:val="00EA50F1"/>
    <w:rsid w:val="00EA7106"/>
    <w:rsid w:val="00EA717C"/>
    <w:rsid w:val="00EB343C"/>
    <w:rsid w:val="00EC1B9D"/>
    <w:rsid w:val="00EC25A8"/>
    <w:rsid w:val="00EC5A93"/>
    <w:rsid w:val="00EC5B09"/>
    <w:rsid w:val="00EC600D"/>
    <w:rsid w:val="00EC6F95"/>
    <w:rsid w:val="00ED209B"/>
    <w:rsid w:val="00EE00D6"/>
    <w:rsid w:val="00EE395A"/>
    <w:rsid w:val="00EF1109"/>
    <w:rsid w:val="00EF40E1"/>
    <w:rsid w:val="00F00E30"/>
    <w:rsid w:val="00F03251"/>
    <w:rsid w:val="00F2008A"/>
    <w:rsid w:val="00F208EC"/>
    <w:rsid w:val="00F25FA1"/>
    <w:rsid w:val="00F26119"/>
    <w:rsid w:val="00F3153F"/>
    <w:rsid w:val="00F3231D"/>
    <w:rsid w:val="00F34519"/>
    <w:rsid w:val="00F34A2A"/>
    <w:rsid w:val="00F40554"/>
    <w:rsid w:val="00F432FE"/>
    <w:rsid w:val="00F440B1"/>
    <w:rsid w:val="00F443E3"/>
    <w:rsid w:val="00F454F9"/>
    <w:rsid w:val="00F50DDA"/>
    <w:rsid w:val="00F55830"/>
    <w:rsid w:val="00F57F49"/>
    <w:rsid w:val="00F60B84"/>
    <w:rsid w:val="00F62B0F"/>
    <w:rsid w:val="00F64027"/>
    <w:rsid w:val="00F6437C"/>
    <w:rsid w:val="00F679DE"/>
    <w:rsid w:val="00F75E83"/>
    <w:rsid w:val="00F80055"/>
    <w:rsid w:val="00F83F1A"/>
    <w:rsid w:val="00F867C4"/>
    <w:rsid w:val="00F90D6E"/>
    <w:rsid w:val="00F915E8"/>
    <w:rsid w:val="00F936DB"/>
    <w:rsid w:val="00F94E88"/>
    <w:rsid w:val="00FA03BD"/>
    <w:rsid w:val="00FA06B9"/>
    <w:rsid w:val="00FA1295"/>
    <w:rsid w:val="00FA1DC3"/>
    <w:rsid w:val="00FA32E6"/>
    <w:rsid w:val="00FA3D2B"/>
    <w:rsid w:val="00FA3EDC"/>
    <w:rsid w:val="00FA6F1F"/>
    <w:rsid w:val="00FA7DB0"/>
    <w:rsid w:val="00FB228F"/>
    <w:rsid w:val="00FB3BE0"/>
    <w:rsid w:val="00FB3EF7"/>
    <w:rsid w:val="00FB792D"/>
    <w:rsid w:val="00FC025B"/>
    <w:rsid w:val="00FC28AD"/>
    <w:rsid w:val="00FC36D2"/>
    <w:rsid w:val="00FC5148"/>
    <w:rsid w:val="00FC5BD0"/>
    <w:rsid w:val="00FD5F83"/>
    <w:rsid w:val="00FE2FE2"/>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11827158">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1093">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082799819">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37323488">
      <w:bodyDiv w:val="1"/>
      <w:marLeft w:val="0"/>
      <w:marRight w:val="0"/>
      <w:marTop w:val="0"/>
      <w:marBottom w:val="0"/>
      <w:divBdr>
        <w:top w:val="none" w:sz="0" w:space="0" w:color="auto"/>
        <w:left w:val="none" w:sz="0" w:space="0" w:color="auto"/>
        <w:bottom w:val="none" w:sz="0" w:space="0" w:color="auto"/>
        <w:right w:val="none" w:sz="0" w:space="0" w:color="auto"/>
      </w:divBdr>
    </w:div>
    <w:div w:id="2018462554">
      <w:bodyDiv w:val="1"/>
      <w:marLeft w:val="0"/>
      <w:marRight w:val="0"/>
      <w:marTop w:val="0"/>
      <w:marBottom w:val="0"/>
      <w:divBdr>
        <w:top w:val="none" w:sz="0" w:space="0" w:color="auto"/>
        <w:left w:val="none" w:sz="0" w:space="0" w:color="auto"/>
        <w:bottom w:val="none" w:sz="0" w:space="0" w:color="auto"/>
        <w:right w:val="none" w:sz="0" w:space="0" w:color="auto"/>
      </w:divBdr>
    </w:div>
    <w:div w:id="2020809360">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1196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ia@cga.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2021-08-03T10:04:00Z</cp:lastPrinted>
  <dcterms:created xsi:type="dcterms:W3CDTF">2021-08-10T11:23:00Z</dcterms:created>
  <dcterms:modified xsi:type="dcterms:W3CDTF">2021-08-10T11:23:00Z</dcterms:modified>
</cp:coreProperties>
</file>