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Pr="00C9337F" w:rsidRDefault="00C9337F"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C9337F">
                    <w:rPr>
                      <w:rFonts w:ascii="Comic Sans MS" w:hAnsi="Comic Sans MS"/>
                      <w:b/>
                      <w:i/>
                      <w:noProof/>
                      <w:sz w:val="32"/>
                      <w:szCs w:val="32"/>
                      <w:lang w:val="af-ZA"/>
                    </w:rPr>
                    <w:t>CEO</w:t>
                  </w:r>
                  <w:r w:rsidR="009E367E" w:rsidRPr="00C9337F">
                    <w:rPr>
                      <w:rFonts w:ascii="Comic Sans MS" w:hAnsi="Comic Sans MS"/>
                      <w:b/>
                      <w:i/>
                      <w:noProof/>
                      <w:sz w:val="32"/>
                      <w:szCs w:val="32"/>
                      <w:lang w:val="af-ZA"/>
                    </w:rPr>
                    <w:t xml:space="preserve"> (39</w:t>
                  </w:r>
                  <w:r w:rsidR="00B416E0" w:rsidRPr="00C9337F">
                    <w:rPr>
                      <w:rFonts w:ascii="Comic Sans MS" w:hAnsi="Comic Sans MS"/>
                      <w:b/>
                      <w:i/>
                      <w:noProof/>
                      <w:sz w:val="32"/>
                      <w:szCs w:val="32"/>
                      <w:lang w:val="af-ZA"/>
                    </w:rPr>
                    <w:t>/18)</w:t>
                  </w:r>
                </w:p>
                <w:p w:rsidR="00B416E0" w:rsidRPr="00C9337F" w:rsidRDefault="00B416E0" w:rsidP="00B416E0">
                  <w:pPr>
                    <w:spacing w:after="0" w:line="240" w:lineRule="auto"/>
                    <w:rPr>
                      <w:rFonts w:ascii="Comic Sans MS" w:hAnsi="Comic Sans MS"/>
                      <w:b/>
                      <w:noProof/>
                      <w:color w:val="00B050"/>
                      <w:sz w:val="20"/>
                      <w:szCs w:val="20"/>
                      <w:lang w:val="af-ZA"/>
                    </w:rPr>
                  </w:pPr>
                  <w:r w:rsidRPr="00C9337F">
                    <w:rPr>
                      <w:rFonts w:ascii="Comic Sans MS" w:hAnsi="Comic Sans MS"/>
                      <w:b/>
                      <w:noProof/>
                      <w:color w:val="00B050"/>
                      <w:sz w:val="20"/>
                      <w:szCs w:val="20"/>
                      <w:lang w:val="af-ZA"/>
                    </w:rPr>
                    <w:t>(</w:t>
                  </w:r>
                  <w:r w:rsidR="00C9337F">
                    <w:rPr>
                      <w:rFonts w:ascii="Comic Sans MS" w:hAnsi="Comic Sans MS"/>
                      <w:b/>
                      <w:noProof/>
                      <w:color w:val="00B050"/>
                      <w:sz w:val="20"/>
                      <w:szCs w:val="20"/>
                      <w:lang w:val="af-ZA"/>
                    </w:rPr>
                    <w:t xml:space="preserve">Volg my op </w:t>
                  </w:r>
                  <w:r w:rsidRPr="00C9337F">
                    <w:rPr>
                      <w:rFonts w:ascii="Comic Sans MS" w:hAnsi="Comic Sans MS"/>
                      <w:b/>
                      <w:noProof/>
                      <w:color w:val="00B050"/>
                      <w:sz w:val="20"/>
                      <w:szCs w:val="20"/>
                      <w:lang w:val="af-ZA"/>
                    </w:rPr>
                    <w:t>Twitter justchad_cga)</w:t>
                  </w:r>
                </w:p>
                <w:p w:rsidR="00B416E0" w:rsidRPr="00C9337F" w:rsidRDefault="00B416E0" w:rsidP="00B416E0">
                  <w:pPr>
                    <w:spacing w:after="120" w:line="240" w:lineRule="auto"/>
                    <w:rPr>
                      <w:rFonts w:ascii="Comic Sans MS" w:hAnsi="Comic Sans MS"/>
                      <w:i/>
                      <w:noProof/>
                      <w:sz w:val="2"/>
                      <w:szCs w:val="20"/>
                      <w:lang w:val="af-ZA"/>
                    </w:rPr>
                  </w:pPr>
                </w:p>
                <w:p w:rsidR="00B416E0" w:rsidRPr="00E36139" w:rsidRDefault="004F23C5" w:rsidP="00E36139">
                  <w:pPr>
                    <w:spacing w:after="120" w:line="240" w:lineRule="auto"/>
                    <w:rPr>
                      <w:rFonts w:ascii="Comic Sans MS" w:hAnsi="Comic Sans MS"/>
                      <w:i/>
                      <w:sz w:val="20"/>
                      <w:szCs w:val="20"/>
                    </w:rPr>
                  </w:pPr>
                  <w:r w:rsidRPr="00C9337F">
                    <w:rPr>
                      <w:rFonts w:ascii="Comic Sans MS" w:hAnsi="Comic Sans MS"/>
                      <w:i/>
                      <w:noProof/>
                      <w:sz w:val="20"/>
                      <w:szCs w:val="20"/>
                      <w:lang w:val="af-ZA"/>
                    </w:rPr>
                    <w:t xml:space="preserve">Justin Chadwick </w:t>
                  </w:r>
                  <w:r w:rsidR="009E367E" w:rsidRPr="00C9337F">
                    <w:rPr>
                      <w:rFonts w:ascii="Comic Sans MS" w:hAnsi="Comic Sans MS"/>
                      <w:i/>
                      <w:noProof/>
                      <w:sz w:val="20"/>
                      <w:szCs w:val="20"/>
                      <w:lang w:val="af-ZA"/>
                    </w:rPr>
                    <w:t>28</w:t>
                  </w:r>
                  <w:r w:rsidR="008F330B" w:rsidRPr="00C9337F">
                    <w:rPr>
                      <w:rFonts w:ascii="Comic Sans MS" w:hAnsi="Comic Sans MS"/>
                      <w:i/>
                      <w:noProof/>
                      <w:sz w:val="20"/>
                      <w:szCs w:val="20"/>
                      <w:lang w:val="af-ZA"/>
                    </w:rPr>
                    <w:t xml:space="preserve"> September</w:t>
                  </w:r>
                  <w:r w:rsidR="00B416E0" w:rsidRPr="00C9337F">
                    <w:rPr>
                      <w:rFonts w:ascii="Comic Sans MS" w:hAnsi="Comic Sans MS"/>
                      <w:i/>
                      <w:noProof/>
                      <w:sz w:val="20"/>
                      <w:szCs w:val="20"/>
                      <w:lang w:val="af-ZA"/>
                    </w:rPr>
                    <w:t xml:space="preserve"> 2018</w:t>
                  </w:r>
                  <w:r w:rsidR="00B416E0" w:rsidRPr="00C9337F">
                    <w:rPr>
                      <w:rFonts w:ascii="Comic Sans MS" w:hAnsi="Comic Sans MS"/>
                      <w:b/>
                      <w:i/>
                      <w:noProof/>
                      <w:sz w:val="32"/>
                      <w:szCs w:val="32"/>
                      <w:lang w:val="af-ZA"/>
                    </w:rPr>
                    <w:t xml:space="preserve">    </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9C1790" w:rsidRDefault="0061356E" w:rsidP="00A072C8">
                  <w:pPr>
                    <w:pStyle w:val="NormalWeb"/>
                    <w:widowControl w:val="0"/>
                    <w:spacing w:before="0" w:beforeAutospacing="0" w:after="0" w:afterAutospacing="0"/>
                    <w:jc w:val="both"/>
                    <w:rPr>
                      <w:rFonts w:ascii="Arial" w:hAnsi="Arial" w:cs="Arial"/>
                      <w:b/>
                      <w:color w:val="auto"/>
                    </w:rPr>
                  </w:pPr>
                  <w:r>
                    <w:rPr>
                      <w:rFonts w:ascii="Arial" w:hAnsi="Arial" w:cs="Arial"/>
                      <w:b/>
                      <w:color w:val="auto"/>
                    </w:rPr>
                    <w:t>“</w:t>
                  </w:r>
                  <w:r w:rsidRPr="00C574E9">
                    <w:rPr>
                      <w:rFonts w:ascii="Arial" w:hAnsi="Arial" w:cs="Arial"/>
                      <w:b/>
                      <w:i/>
                      <w:color w:val="auto"/>
                    </w:rPr>
                    <w:t xml:space="preserve">A discovery is said to be an accident meeting a prepared mind” Albert </w:t>
                  </w:r>
                  <w:proofErr w:type="spellStart"/>
                  <w:r w:rsidRPr="00C574E9">
                    <w:rPr>
                      <w:rFonts w:ascii="Arial" w:hAnsi="Arial" w:cs="Arial"/>
                      <w:b/>
                      <w:i/>
                      <w:color w:val="auto"/>
                    </w:rPr>
                    <w:t>Szent-Gyogyi</w:t>
                  </w:r>
                  <w:proofErr w:type="spellEnd"/>
                </w:p>
                <w:p w:rsidR="0061356E" w:rsidRPr="00866911" w:rsidRDefault="0061356E" w:rsidP="00A072C8">
                  <w:pPr>
                    <w:pStyle w:val="NormalWeb"/>
                    <w:widowControl w:val="0"/>
                    <w:spacing w:before="0" w:beforeAutospacing="0" w:after="0" w:afterAutospacing="0"/>
                    <w:jc w:val="both"/>
                    <w:rPr>
                      <w:rFonts w:ascii="Arial" w:hAnsi="Arial" w:cs="Arial"/>
                      <w:b/>
                      <w:color w:val="auto"/>
                      <w:sz w:val="6"/>
                      <w:szCs w:val="6"/>
                    </w:rPr>
                  </w:pPr>
                </w:p>
                <w:p w:rsidR="00C9337F" w:rsidRPr="00C9337F" w:rsidRDefault="00C9337F" w:rsidP="00C9337F">
                  <w:pPr>
                    <w:spacing w:after="0" w:line="240" w:lineRule="auto"/>
                    <w:jc w:val="both"/>
                    <w:rPr>
                      <w:rFonts w:ascii="Arial" w:eastAsiaTheme="minorHAnsi" w:hAnsi="Arial" w:cs="Arial"/>
                      <w:b/>
                      <w:noProof/>
                      <w:color w:val="0070C0"/>
                      <w:u w:val="single"/>
                      <w:lang w:val="af-ZA"/>
                    </w:rPr>
                  </w:pPr>
                  <w:r w:rsidRPr="00C9337F">
                    <w:rPr>
                      <w:rFonts w:ascii="Arial" w:eastAsiaTheme="minorHAnsi" w:hAnsi="Arial" w:cs="Arial"/>
                      <w:b/>
                      <w:noProof/>
                      <w:color w:val="0070C0"/>
                      <w:u w:val="single"/>
                      <w:lang w:val="af-ZA"/>
                    </w:rPr>
                    <w:t>NAVORSINGSFASILITEITE TERUG AAN DIE BEDRYF</w:t>
                  </w:r>
                </w:p>
                <w:p w:rsidR="00C9337F" w:rsidRPr="001845FC" w:rsidRDefault="00C9337F" w:rsidP="00FA5976">
                  <w:pPr>
                    <w:spacing w:after="0" w:line="240" w:lineRule="auto"/>
                    <w:jc w:val="both"/>
                    <w:rPr>
                      <w:rFonts w:ascii="Arial" w:eastAsiaTheme="minorHAnsi" w:hAnsi="Arial" w:cs="Arial"/>
                      <w:noProof/>
                      <w:sz w:val="20"/>
                      <w:lang w:val="af-ZA"/>
                    </w:rPr>
                  </w:pPr>
                  <w:r w:rsidRPr="001845FC">
                    <w:rPr>
                      <w:rFonts w:ascii="Arial" w:eastAsiaTheme="minorHAnsi" w:hAnsi="Arial" w:cs="Arial"/>
                      <w:noProof/>
                      <w:sz w:val="20"/>
                      <w:lang w:val="af-ZA"/>
                    </w:rPr>
                    <w:t>In 'n opwindende en ietwat emosionele seremonie het Capespan Woensdagaand die sleutels van die Nelspruit-navo</w:t>
                  </w:r>
                  <w:r w:rsidR="003D2DDF">
                    <w:rPr>
                      <w:rFonts w:ascii="Arial" w:eastAsiaTheme="minorHAnsi" w:hAnsi="Arial" w:cs="Arial"/>
                      <w:noProof/>
                      <w:sz w:val="20"/>
                      <w:lang w:val="af-ZA"/>
                    </w:rPr>
                    <w:t>rsingsfasiliteit en die Uitenhag</w:t>
                  </w:r>
                  <w:r w:rsidRPr="001845FC">
                    <w:rPr>
                      <w:rFonts w:ascii="Arial" w:eastAsiaTheme="minorHAnsi" w:hAnsi="Arial" w:cs="Arial"/>
                      <w:noProof/>
                      <w:sz w:val="20"/>
                      <w:lang w:val="af-ZA"/>
                    </w:rPr>
                    <w:t xml:space="preserve">e grondvesblok aan die CGA oorhandig. CGA wil graag </w:t>
                  </w:r>
                  <w:r w:rsidR="00D62742" w:rsidRPr="001845FC">
                    <w:rPr>
                      <w:rFonts w:ascii="Arial" w:eastAsiaTheme="minorHAnsi" w:hAnsi="Arial" w:cs="Arial"/>
                      <w:noProof/>
                      <w:sz w:val="20"/>
                      <w:lang w:val="af-ZA"/>
                    </w:rPr>
                    <w:t>vir Capespan bedank wat dit</w:t>
                  </w:r>
                  <w:r w:rsidRPr="001845FC">
                    <w:rPr>
                      <w:rFonts w:ascii="Arial" w:eastAsiaTheme="minorHAnsi" w:hAnsi="Arial" w:cs="Arial"/>
                      <w:noProof/>
                      <w:sz w:val="20"/>
                      <w:lang w:val="af-ZA"/>
                    </w:rPr>
                    <w:t xml:space="preserve"> vir die CGA moontlik gemaak het om eienaarskap van hierdie belangrike bedryfsbates te bekom, en aan Tonie Fuchs, Angelo Peterson, Dawie Ferreira en Rowan Vickery wat van die Republiek van die Wes-Kaap gereis het om deel van die geleentheid</w:t>
                  </w:r>
                  <w:r w:rsidR="00D62742" w:rsidRPr="001845FC">
                    <w:rPr>
                      <w:rFonts w:ascii="Arial" w:eastAsiaTheme="minorHAnsi" w:hAnsi="Arial" w:cs="Arial"/>
                      <w:noProof/>
                      <w:sz w:val="20"/>
                      <w:lang w:val="af-ZA"/>
                    </w:rPr>
                    <w:t xml:space="preserve"> te wees</w:t>
                  </w:r>
                  <w:r w:rsidRPr="001845FC">
                    <w:rPr>
                      <w:rFonts w:ascii="Arial" w:eastAsiaTheme="minorHAnsi" w:hAnsi="Arial" w:cs="Arial"/>
                      <w:noProof/>
                      <w:sz w:val="20"/>
                      <w:lang w:val="af-ZA"/>
                    </w:rPr>
                    <w:t xml:space="preserve">. In die 1970's het die Solomon-familie die grond geskenk waarop die Nelspruit-fasiliteit staan ​​en dit was gepas dat Marc Solomon die Solomon-familie verteenwoordig en 'n historiese perspektief van daardie vroeë dae gedeel het. Piet Smit (CRI-voorsitter) het </w:t>
                  </w:r>
                  <w:r w:rsidR="00D62742" w:rsidRPr="001845FC">
                    <w:rPr>
                      <w:rFonts w:ascii="Arial" w:eastAsiaTheme="minorHAnsi" w:hAnsi="Arial" w:cs="Arial"/>
                      <w:noProof/>
                      <w:sz w:val="20"/>
                      <w:lang w:val="af-ZA"/>
                    </w:rPr>
                    <w:t xml:space="preserve">die </w:t>
                  </w:r>
                  <w:r w:rsidRPr="001845FC">
                    <w:rPr>
                      <w:rFonts w:ascii="Arial" w:eastAsiaTheme="minorHAnsi" w:hAnsi="Arial" w:cs="Arial"/>
                      <w:noProof/>
                      <w:sz w:val="20"/>
                      <w:lang w:val="af-ZA"/>
                    </w:rPr>
                    <w:t xml:space="preserve">verrigtinge geopen. Ek het die voorreg gehad om die </w:t>
                  </w:r>
                  <w:r w:rsidR="00D62742" w:rsidRPr="001845FC">
                    <w:rPr>
                      <w:rFonts w:ascii="Arial" w:eastAsiaTheme="minorHAnsi" w:hAnsi="Arial" w:cs="Arial"/>
                      <w:noProof/>
                      <w:sz w:val="20"/>
                      <w:lang w:val="af-ZA"/>
                    </w:rPr>
                    <w:t>aan</w:t>
                  </w:r>
                  <w:r w:rsidRPr="001845FC">
                    <w:rPr>
                      <w:rFonts w:ascii="Arial" w:eastAsiaTheme="minorHAnsi" w:hAnsi="Arial" w:cs="Arial"/>
                      <w:noProof/>
                      <w:sz w:val="20"/>
                      <w:lang w:val="af-ZA"/>
                    </w:rPr>
                    <w:t>koop- en koopooreenkoms van Tonie Fuch te ontvang, Tim Grout en Paul Fourie het interessante inligting oor die bedrywighede van die Nelspruit- en Uitenhage-fasiliteite onderskeidelik gegee. Vaughan het die belang</w:t>
                  </w:r>
                  <w:r w:rsidR="003D2DDF">
                    <w:rPr>
                      <w:rFonts w:ascii="Arial" w:eastAsiaTheme="minorHAnsi" w:hAnsi="Arial" w:cs="Arial"/>
                      <w:noProof/>
                      <w:sz w:val="20"/>
                      <w:lang w:val="af-ZA"/>
                    </w:rPr>
                    <w:t xml:space="preserve"> </w:t>
                  </w:r>
                  <w:r w:rsidRPr="001845FC">
                    <w:rPr>
                      <w:rFonts w:ascii="Arial" w:eastAsiaTheme="minorHAnsi" w:hAnsi="Arial" w:cs="Arial"/>
                      <w:noProof/>
                      <w:sz w:val="20"/>
                      <w:lang w:val="af-ZA"/>
                    </w:rPr>
                    <w:t>van 'n permanente tuiste vir die CRI personeel beklemtoon. Ben Vorster het ten slotte 'n gedenkplaat wat die geleentheid herdenk, onthul.</w:t>
                  </w:r>
                </w:p>
                <w:p w:rsidR="00B15002" w:rsidRDefault="00B15002" w:rsidP="00222CD1">
                  <w:pPr>
                    <w:spacing w:after="0" w:line="240" w:lineRule="auto"/>
                    <w:jc w:val="both"/>
                    <w:rPr>
                      <w:rFonts w:ascii="Arial" w:eastAsiaTheme="minorHAnsi" w:hAnsi="Arial" w:cs="Arial"/>
                      <w:b/>
                      <w:color w:val="0070C0"/>
                      <w:u w:val="single"/>
                      <w:lang w:val="en-US"/>
                    </w:rPr>
                  </w:pPr>
                  <w:r>
                    <w:rPr>
                      <w:rFonts w:ascii="Arial" w:eastAsiaTheme="minorHAnsi" w:hAnsi="Arial" w:cs="Arial"/>
                      <w:b/>
                      <w:color w:val="0070C0"/>
                      <w:u w:val="single"/>
                      <w:lang w:val="en-US"/>
                    </w:rPr>
                    <w:t>CRI TEGNIESE TOEKENNING 2018: HANNES DE LANGE</w:t>
                  </w:r>
                </w:p>
                <w:p w:rsidR="00B15002" w:rsidRPr="00222CD1" w:rsidRDefault="00B15002" w:rsidP="00222CD1">
                  <w:pPr>
                    <w:spacing w:after="0" w:line="240" w:lineRule="auto"/>
                    <w:jc w:val="both"/>
                    <w:rPr>
                      <w:rFonts w:ascii="Arial" w:eastAsiaTheme="minorHAnsi" w:hAnsi="Arial" w:cs="Arial"/>
                      <w:noProof/>
                      <w:lang w:val="af-ZA"/>
                    </w:rPr>
                  </w:pPr>
                  <w:r w:rsidRPr="00B15002">
                    <w:rPr>
                      <w:rFonts w:ascii="Arial" w:eastAsiaTheme="minorHAnsi" w:hAnsi="Arial" w:cs="Arial"/>
                      <w:noProof/>
                      <w:lang w:val="af-ZA"/>
                    </w:rPr>
                    <w:t xml:space="preserve">Hierdie is 'n uittreksel uit die tweede CRI Tegniese toekenningstoespraak by die onlangse CRI </w:t>
                  </w:r>
                  <w:r w:rsidR="00126FAA">
                    <w:rPr>
                      <w:rFonts w:ascii="Arial" w:eastAsiaTheme="minorHAnsi" w:hAnsi="Arial" w:cs="Arial"/>
                      <w:noProof/>
                      <w:lang w:val="af-ZA"/>
                    </w:rPr>
                    <w:t>S</w:t>
                  </w:r>
                  <w:r w:rsidRPr="00B15002">
                    <w:rPr>
                      <w:rFonts w:ascii="Arial" w:eastAsiaTheme="minorHAnsi" w:hAnsi="Arial" w:cs="Arial"/>
                      <w:noProof/>
                      <w:lang w:val="af-ZA"/>
                    </w:rPr>
                    <w:t>itrus Simposium:</w:t>
                  </w:r>
                  <w:r w:rsidR="001845FC">
                    <w:rPr>
                      <w:rFonts w:ascii="Arial" w:eastAsiaTheme="minorHAnsi" w:hAnsi="Arial" w:cs="Arial"/>
                      <w:noProof/>
                      <w:lang w:val="af-ZA"/>
                    </w:rPr>
                    <w:t xml:space="preserve"> </w:t>
                  </w:r>
                  <w:r w:rsidRPr="00B15002">
                    <w:rPr>
                      <w:rFonts w:ascii="Arial" w:eastAsiaTheme="minorHAnsi" w:hAnsi="Arial" w:cs="Arial"/>
                      <w:noProof/>
                      <w:lang w:val="af-ZA"/>
                    </w:rPr>
                    <w:t>Hierdie ontvanger het 'n M.Sc. in Plantfisiologie aan die Universiteit van Pretoria in 1969 vir sy werk oor endogene hormone in sitrus be</w:t>
                  </w:r>
                  <w:r w:rsidR="00222CD1">
                    <w:rPr>
                      <w:rFonts w:ascii="Arial" w:eastAsiaTheme="minorHAnsi" w:hAnsi="Arial" w:cs="Arial"/>
                      <w:noProof/>
                      <w:lang w:val="af-ZA"/>
                    </w:rPr>
                    <w:t>haal.</w:t>
                  </w:r>
                  <w:r w:rsidRPr="00B15002">
                    <w:rPr>
                      <w:rFonts w:ascii="Arial" w:eastAsiaTheme="minorHAnsi" w:hAnsi="Arial" w:cs="Arial"/>
                      <w:noProof/>
                      <w:lang w:val="af-ZA"/>
                    </w:rPr>
                    <w:t xml:space="preserve"> Daarna het hy by die Instituut vir Tropiese en Subtropiese Gewasse in Nelspruit gewerk, waar sy navorsing oor die bestuiwingsbehoeftes van sitruskultivars in 1972 met 'n D.Sc. erken is. Gedurende daardie tydperk het hy baanbreker navorsing gedoen oor die teel van sagte sitrus tipes en het wyd gereis en belowende nuwe kultivars ingevoer. Hy het die invoer van die Miho Wase Satsuma vanaf Japan onderhandel en het ses maande lank navorsing by die Afdeling</w:t>
                  </w:r>
                  <w:r w:rsidR="00126FAA">
                    <w:rPr>
                      <w:rFonts w:ascii="Arial" w:eastAsiaTheme="minorHAnsi" w:hAnsi="Arial" w:cs="Arial"/>
                      <w:noProof/>
                      <w:lang w:val="af-ZA"/>
                    </w:rPr>
                    <w:t xml:space="preserve">: </w:t>
                  </w:r>
                  <w:r w:rsidRPr="00B15002">
                    <w:rPr>
                      <w:rFonts w:ascii="Arial" w:eastAsiaTheme="minorHAnsi" w:hAnsi="Arial" w:cs="Arial"/>
                      <w:noProof/>
                      <w:lang w:val="af-ZA"/>
                    </w:rPr>
                    <w:t>Vrugteling by die Volcani Instituut in Tel Aviv gedoen.</w:t>
                  </w:r>
                  <w:r w:rsidR="001845FC">
                    <w:rPr>
                      <w:rFonts w:ascii="Arial" w:eastAsiaTheme="minorHAnsi" w:hAnsi="Arial" w:cs="Arial"/>
                      <w:noProof/>
                      <w:lang w:val="af-ZA"/>
                    </w:rPr>
                    <w:t xml:space="preserve"> </w:t>
                  </w:r>
                  <w:r w:rsidR="00126FAA">
                    <w:rPr>
                      <w:rFonts w:ascii="Arial" w:eastAsiaTheme="minorHAnsi" w:hAnsi="Arial" w:cs="Arial"/>
                      <w:noProof/>
                      <w:lang w:val="af-ZA"/>
                    </w:rPr>
                    <w:t>Hy het die Valley Gold mandary</w:t>
                  </w:r>
                  <w:r w:rsidRPr="00222CD1">
                    <w:rPr>
                      <w:rFonts w:ascii="Arial" w:eastAsiaTheme="minorHAnsi" w:hAnsi="Arial" w:cs="Arial"/>
                      <w:noProof/>
                      <w:lang w:val="af-ZA"/>
                    </w:rPr>
                    <w:t>n geteel, wat vandag in verskillende sitrus gebiede aangeplant word. Meer as 100 000 ogies van hierdie kultivar is jaarliks oor die afgelope drie jaar ​​deur die Sitrus Grondvesblok verskaf.</w:t>
                  </w:r>
                </w:p>
                <w:p w:rsidR="00FA5976" w:rsidRPr="00FA5976" w:rsidRDefault="00222CD1" w:rsidP="00FA5976">
                  <w:pPr>
                    <w:spacing w:after="0" w:line="240" w:lineRule="auto"/>
                    <w:jc w:val="both"/>
                    <w:rPr>
                      <w:rFonts w:ascii="Arial" w:hAnsi="Arial" w:cs="Arial"/>
                      <w:noProof/>
                      <w:lang w:val="af-ZA"/>
                    </w:rPr>
                  </w:pPr>
                  <w:r w:rsidRPr="00222CD1">
                    <w:rPr>
                      <w:rFonts w:ascii="Arial" w:eastAsiaTheme="minorHAnsi" w:hAnsi="Arial" w:cs="Arial"/>
                      <w:noProof/>
                      <w:lang w:val="af-ZA"/>
                    </w:rPr>
                    <w:t xml:space="preserve">Dit was vroeg in die 1970's dat die toe revolusionêre tegniek van groeipunt-enting (STG) by die Riverside-kampus van die Universiteit van Kalifornië ontwikkel is. Hierdie baanbrekende nuwe tegnologie het dit moontlik gemaak dat sitrus voortplantingsmateriaal vry van virusse en ander patogene kan wees, wat sodoende die veilige invoer van 'n wye verskeidenheid hoogs produktiewe kultivars en onderstamme moontlik maak. Tydens die 6de Internasionale Konferensie van Sitrus Viroloë, wat Suid-Afrika in 1972 aangebied het, is wetenskaplikes oor die nuwe STG-tegniek wat in Kalifornië ontwikkel is, ingelig. Na 'n besoek aan Kalifornië deur Louis von Broembsen om die tegniek in 1974 te sien, is die ontvanger van die toekenning op die projek om dit na Suid-Afrika te bring, </w:t>
                  </w:r>
                  <w:r>
                    <w:rPr>
                      <w:rFonts w:ascii="Arial" w:eastAsiaTheme="minorHAnsi" w:hAnsi="Arial" w:cs="Arial"/>
                      <w:noProof/>
                      <w:lang w:val="af-ZA"/>
                    </w:rPr>
                    <w:t>a</w:t>
                  </w:r>
                  <w:r w:rsidRPr="00222CD1">
                    <w:rPr>
                      <w:rFonts w:ascii="Arial" w:eastAsiaTheme="minorHAnsi" w:hAnsi="Arial" w:cs="Arial"/>
                      <w:noProof/>
                      <w:lang w:val="af-ZA"/>
                    </w:rPr>
                    <w:t>angestel. Hy het dit met groot sukses gedoen en die Transvaalse Landbou Navorser van die Jaar-prys in in 1982 vir die bydrae aan hom toegeken. Sy merkwaardige prestasie in die noukeurige kommersialisering van die delikate STG-proses het 'n groot en blywende impak op die voortgesette sukses van die SA sitrusbedryf gehad.</w:t>
                  </w:r>
                  <w:r w:rsidR="001845FC">
                    <w:rPr>
                      <w:rFonts w:ascii="Arial" w:eastAsiaTheme="minorHAnsi" w:hAnsi="Arial" w:cs="Arial"/>
                      <w:noProof/>
                      <w:lang w:val="af-ZA"/>
                    </w:rPr>
                    <w:t xml:space="preserve">  </w:t>
                  </w:r>
                  <w:r w:rsidR="00FA5976" w:rsidRPr="00FA5976">
                    <w:rPr>
                      <w:rFonts w:ascii="Arial" w:hAnsi="Arial" w:cs="Arial"/>
                      <w:noProof/>
                      <w:lang w:val="af-ZA"/>
                    </w:rPr>
                    <w:t>In 1986 het hy na die Nasionale Botaniese Instituut in Kirstenbosch gegaan waar hy die weefselkultuur-eenheid gestig het wat vir die bewaring van bedreigde plantspesies gebruik word. Daarna het hy 'n uitgebreide studie van bedreigde fynbossoorte gedoen en in 1992 het hy 'n PhD aan die Universiteit van Stellenbosch verwerf vir sy werk oor die embriologie en ekologie van hierdie bedreigde spesies</w:t>
                  </w:r>
                  <w:r w:rsidR="00126FAA">
                    <w:rPr>
                      <w:rFonts w:ascii="Arial" w:hAnsi="Arial" w:cs="Arial"/>
                      <w:noProof/>
                      <w:lang w:val="af-ZA"/>
                    </w:rPr>
                    <w:t>,</w:t>
                  </w:r>
                  <w:bookmarkStart w:id="0" w:name="_GoBack"/>
                  <w:bookmarkEnd w:id="0"/>
                  <w:r w:rsidR="00FA5976" w:rsidRPr="00FA5976">
                    <w:rPr>
                      <w:rFonts w:ascii="Arial" w:hAnsi="Arial" w:cs="Arial"/>
                      <w:noProof/>
                      <w:lang w:val="af-ZA"/>
                    </w:rPr>
                    <w:t xml:space="preserve"> en hierdie navorsing het wêreldwye erkenning ontvang. Hy het ook navorsing begin oor die produksie van Heuningbos, wat in 1999 tot die stigting van die SA Heuningbosvereniging gelei het.</w:t>
                  </w:r>
                  <w:r w:rsidR="00FA5976">
                    <w:rPr>
                      <w:rFonts w:ascii="Arial" w:hAnsi="Arial" w:cs="Arial"/>
                      <w:noProof/>
                      <w:lang w:val="af-ZA"/>
                    </w:rPr>
                    <w:t xml:space="preserve"> </w:t>
                  </w:r>
                  <w:r w:rsidR="00FA5976" w:rsidRPr="00FA5976">
                    <w:rPr>
                      <w:rFonts w:ascii="Arial" w:hAnsi="Arial" w:cs="Arial"/>
                      <w:noProof/>
                      <w:lang w:val="af-ZA"/>
                    </w:rPr>
                    <w:t>Sedert sy amptelike aftrede in 1999 het hy kontraknavorsing gedoen om verskeie Suid-Afrikaanse plantspesies vir farmaseutiese en ander doeleindes te ontwikkel. Hy is tans betrokke by 'n langtermynprojek met die Rooibosbedryf vir die genetiese verbetering van hul voortplantingsmateriaal. Regdeur sy loopbaan het hy hom in elke opsig as 'n professionele navorser bewys. Toegewyd, gefokus, maar baie beskeie. Sy reuse bydrae tot die sitrusbedryf word hoog op prys gestel.</w:t>
                  </w:r>
                </w:p>
                <w:p w:rsidR="001C164E" w:rsidRPr="00866911" w:rsidRDefault="001C164E" w:rsidP="00FC1145">
                  <w:pPr>
                    <w:spacing w:after="0" w:line="240" w:lineRule="auto"/>
                    <w:jc w:val="both"/>
                    <w:rPr>
                      <w:rFonts w:ascii="Arial" w:hAnsi="Arial" w:cs="Arial"/>
                      <w:sz w:val="6"/>
                      <w:szCs w:val="6"/>
                    </w:rPr>
                  </w:pPr>
                </w:p>
              </w:tc>
            </w:tr>
            <w:tr w:rsidR="0098607D" w:rsidRPr="0032083B" w:rsidTr="00B636C9">
              <w:trPr>
                <w:gridAfter w:val="2"/>
                <w:wAfter w:w="566" w:type="dxa"/>
                <w:trHeight w:val="35"/>
                <w:tblCellSpacing w:w="0" w:type="dxa"/>
              </w:trPr>
              <w:tc>
                <w:tcPr>
                  <w:tcW w:w="10632" w:type="dxa"/>
                  <w:gridSpan w:val="2"/>
                  <w:vAlign w:val="center"/>
                </w:tcPr>
                <w:p w:rsidR="0027430A" w:rsidRPr="00CE2339" w:rsidRDefault="00ED030D" w:rsidP="001845FC">
                  <w:pPr>
                    <w:pStyle w:val="NormalWeb"/>
                    <w:widowControl w:val="0"/>
                    <w:spacing w:before="0" w:beforeAutospacing="0" w:after="0" w:afterAutospacing="0"/>
                    <w:rPr>
                      <w:rFonts w:ascii="Arial" w:eastAsia="Times New Roman" w:hAnsi="Arial" w:cs="Arial"/>
                      <w:b/>
                      <w:color w:val="0070C0"/>
                      <w:sz w:val="20"/>
                      <w:u w:val="single"/>
                      <w:lang w:val="en-US"/>
                    </w:rPr>
                  </w:pPr>
                  <w:r w:rsidRPr="001845FC">
                    <w:rPr>
                      <w:rFonts w:ascii="Arial" w:hAnsi="Arial" w:cs="Arial"/>
                      <w:b/>
                      <w:color w:val="0070C0"/>
                      <w:sz w:val="20"/>
                      <w:u w:val="single"/>
                    </w:rPr>
                    <w:t xml:space="preserve"> </w:t>
                  </w:r>
                  <w:r w:rsidR="00FA5976" w:rsidRPr="001845FC">
                    <w:rPr>
                      <w:rFonts w:ascii="Arial" w:hAnsi="Arial" w:cs="Arial"/>
                      <w:b/>
                      <w:color w:val="0070C0"/>
                      <w:sz w:val="20"/>
                      <w:u w:val="single"/>
                    </w:rPr>
                    <w:t>GEPAK EN VERSKEEP</w:t>
                  </w:r>
                  <w:r w:rsidR="00C05B79" w:rsidRPr="001845FC">
                    <w:rPr>
                      <w:rFonts w:ascii="Arial" w:eastAsia="Times New Roman" w:hAnsi="Arial" w:cs="Arial"/>
                      <w:b/>
                      <w:color w:val="0070C0"/>
                      <w:sz w:val="20"/>
                      <w:u w:val="single"/>
                      <w:lang w:val="en-US"/>
                    </w:rPr>
                    <w:t xml:space="preserve"> </w:t>
                  </w:r>
                  <w:r w:rsidR="00C05B79" w:rsidRPr="001845FC">
                    <w:rPr>
                      <w:rFonts w:ascii="Arial" w:eastAsia="Times New Roman" w:hAnsi="Arial" w:cs="Arial"/>
                      <w:noProof/>
                      <w:color w:val="0070C0"/>
                      <w:sz w:val="16"/>
                      <w:szCs w:val="16"/>
                      <w:u w:val="single"/>
                      <w:lang w:val="af-ZA"/>
                    </w:rPr>
                    <w:t>(</w:t>
                  </w:r>
                  <w:r w:rsidR="00FA5976" w:rsidRPr="001845FC">
                    <w:rPr>
                      <w:rFonts w:ascii="Arial" w:eastAsia="Times New Roman" w:hAnsi="Arial" w:cs="Arial"/>
                      <w:noProof/>
                      <w:color w:val="0070C0"/>
                      <w:sz w:val="16"/>
                      <w:szCs w:val="16"/>
                      <w:u w:val="single"/>
                      <w:lang w:val="af-ZA"/>
                    </w:rPr>
                    <w:t xml:space="preserve">neem kennis dat </w:t>
                  </w:r>
                  <w:r w:rsidR="00C05B79" w:rsidRPr="001845FC">
                    <w:rPr>
                      <w:rFonts w:ascii="Arial" w:eastAsia="Times New Roman" w:hAnsi="Arial" w:cs="Arial"/>
                      <w:noProof/>
                      <w:color w:val="0070C0"/>
                      <w:sz w:val="16"/>
                      <w:szCs w:val="16"/>
                      <w:u w:val="single"/>
                      <w:lang w:val="af-ZA"/>
                    </w:rPr>
                    <w:t xml:space="preserve">PPECB </w:t>
                  </w:r>
                  <w:r w:rsidR="00FA5976" w:rsidRPr="001845FC">
                    <w:rPr>
                      <w:rFonts w:ascii="Arial" w:eastAsia="Times New Roman" w:hAnsi="Arial" w:cs="Arial"/>
                      <w:noProof/>
                      <w:color w:val="0070C0"/>
                      <w:sz w:val="16"/>
                      <w:szCs w:val="16"/>
                      <w:u w:val="single"/>
                      <w:lang w:val="af-ZA"/>
                    </w:rPr>
                    <w:t xml:space="preserve">steeds probleme met hul stelsels ondervind - </w:t>
                  </w:r>
                  <w:r w:rsidR="00C05B79" w:rsidRPr="001845FC">
                    <w:rPr>
                      <w:rFonts w:ascii="Arial" w:eastAsia="Times New Roman" w:hAnsi="Arial" w:cs="Arial"/>
                      <w:noProof/>
                      <w:color w:val="0070C0"/>
                      <w:sz w:val="16"/>
                      <w:szCs w:val="16"/>
                      <w:u w:val="single"/>
                      <w:lang w:val="af-ZA"/>
                    </w:rPr>
                    <w:t xml:space="preserve">week 37 </w:t>
                  </w:r>
                  <w:r w:rsidR="00FA5976" w:rsidRPr="001845FC">
                    <w:rPr>
                      <w:rFonts w:ascii="Arial" w:eastAsia="Times New Roman" w:hAnsi="Arial" w:cs="Arial"/>
                      <w:noProof/>
                      <w:color w:val="0070C0"/>
                      <w:sz w:val="16"/>
                      <w:szCs w:val="16"/>
                      <w:u w:val="single"/>
                      <w:lang w:val="af-ZA"/>
                    </w:rPr>
                    <w:t xml:space="preserve">en </w:t>
                  </w:r>
                  <w:r w:rsidR="00C05B79" w:rsidRPr="001845FC">
                    <w:rPr>
                      <w:rFonts w:ascii="Arial" w:eastAsia="Times New Roman" w:hAnsi="Arial" w:cs="Arial"/>
                      <w:noProof/>
                      <w:color w:val="0070C0"/>
                      <w:sz w:val="16"/>
                      <w:szCs w:val="16"/>
                      <w:u w:val="single"/>
                      <w:lang w:val="af-ZA"/>
                    </w:rPr>
                    <w:t xml:space="preserve">38 </w:t>
                  </w:r>
                  <w:r w:rsidR="00FA5976" w:rsidRPr="001845FC">
                    <w:rPr>
                      <w:rFonts w:ascii="Arial" w:eastAsia="Times New Roman" w:hAnsi="Arial" w:cs="Arial"/>
                      <w:noProof/>
                      <w:color w:val="0070C0"/>
                      <w:sz w:val="16"/>
                      <w:szCs w:val="16"/>
                      <w:u w:val="single"/>
                      <w:lang w:val="af-ZA"/>
                    </w:rPr>
                    <w:t xml:space="preserve">se paksyfers is nie elektronies </w:t>
                  </w:r>
                  <w:r w:rsidR="001845FC" w:rsidRPr="001845FC">
                    <w:rPr>
                      <w:rFonts w:ascii="Arial" w:eastAsia="Times New Roman" w:hAnsi="Arial" w:cs="Arial"/>
                      <w:noProof/>
                      <w:color w:val="0070C0"/>
                      <w:sz w:val="16"/>
                      <w:szCs w:val="16"/>
                      <w:u w:val="single"/>
                      <w:lang w:val="af-ZA"/>
                    </w:rPr>
                    <w:t>opgedateer nie</w:t>
                  </w:r>
                  <w:r w:rsidR="00C05B79" w:rsidRPr="001845FC">
                    <w:rPr>
                      <w:rFonts w:ascii="Arial" w:eastAsia="Times New Roman" w:hAnsi="Arial" w:cs="Arial"/>
                      <w:noProof/>
                      <w:color w:val="0070C0"/>
                      <w:sz w:val="16"/>
                      <w:szCs w:val="16"/>
                      <w:u w:val="single"/>
                      <w:lang w:val="af-ZA"/>
                    </w:rPr>
                    <w:t>)</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90"/>
              <w:gridCol w:w="900"/>
              <w:gridCol w:w="990"/>
              <w:gridCol w:w="990"/>
              <w:gridCol w:w="1260"/>
              <w:gridCol w:w="1260"/>
              <w:gridCol w:w="1069"/>
            </w:tblGrid>
            <w:tr w:rsidR="00CE2339" w:rsidRPr="001845FC" w:rsidTr="001845FC">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CE2339" w:rsidP="00CE2339">
                  <w:pPr>
                    <w:spacing w:after="0" w:line="240" w:lineRule="auto"/>
                    <w:ind w:left="337" w:hanging="337"/>
                    <w:rPr>
                      <w:rFonts w:ascii="Arial" w:hAnsi="Arial" w:cs="Arial"/>
                      <w:noProof/>
                      <w:sz w:val="18"/>
                      <w:szCs w:val="18"/>
                      <w:lang w:val="af-ZA"/>
                    </w:rPr>
                  </w:pPr>
                  <w:r w:rsidRPr="001845FC">
                    <w:rPr>
                      <w:rFonts w:ascii="Arial" w:hAnsi="Arial" w:cs="Arial"/>
                      <w:noProof/>
                      <w:sz w:val="18"/>
                      <w:szCs w:val="18"/>
                      <w:lang w:val="af-ZA"/>
                    </w:rPr>
                    <w:t>To</w:t>
                  </w:r>
                  <w:r w:rsidR="001845FC">
                    <w:rPr>
                      <w:rFonts w:ascii="Arial" w:hAnsi="Arial" w:cs="Arial"/>
                      <w:noProof/>
                      <w:sz w:val="18"/>
                      <w:szCs w:val="18"/>
                      <w:lang w:val="af-ZA"/>
                    </w:rPr>
                    <w:t>t</w:t>
                  </w:r>
                  <w:r w:rsidRPr="001845FC">
                    <w:rPr>
                      <w:rFonts w:ascii="Arial" w:hAnsi="Arial" w:cs="Arial"/>
                      <w:noProof/>
                      <w:sz w:val="18"/>
                      <w:szCs w:val="18"/>
                      <w:lang w:val="af-ZA"/>
                    </w:rPr>
                    <w:t xml:space="preserve"> Week 38</w:t>
                  </w:r>
                </w:p>
                <w:p w:rsidR="00CE2339" w:rsidRPr="001845FC" w:rsidRDefault="00CE2339" w:rsidP="001845FC">
                  <w:pPr>
                    <w:spacing w:after="0" w:line="240" w:lineRule="auto"/>
                    <w:rPr>
                      <w:rFonts w:ascii="Arial" w:hAnsi="Arial" w:cs="Arial"/>
                      <w:noProof/>
                      <w:sz w:val="18"/>
                      <w:szCs w:val="18"/>
                      <w:lang w:val="af-ZA"/>
                    </w:rPr>
                  </w:pPr>
                  <w:r w:rsidRPr="001845FC">
                    <w:rPr>
                      <w:rFonts w:ascii="Arial" w:hAnsi="Arial" w:cs="Arial"/>
                      <w:noProof/>
                      <w:sz w:val="18"/>
                      <w:szCs w:val="18"/>
                      <w:lang w:val="af-ZA"/>
                    </w:rPr>
                    <w:t>Mil</w:t>
                  </w:r>
                  <w:r w:rsidR="001845FC">
                    <w:rPr>
                      <w:rFonts w:ascii="Arial" w:hAnsi="Arial" w:cs="Arial"/>
                      <w:noProof/>
                      <w:sz w:val="18"/>
                      <w:szCs w:val="18"/>
                      <w:lang w:val="af-ZA"/>
                    </w:rPr>
                    <w:t xml:space="preserve">joen </w:t>
                  </w:r>
                  <w:r w:rsidRPr="001845FC">
                    <w:rPr>
                      <w:rFonts w:ascii="Arial" w:hAnsi="Arial" w:cs="Arial"/>
                      <w:noProof/>
                      <w:sz w:val="18"/>
                      <w:szCs w:val="18"/>
                      <w:lang w:val="af-ZA"/>
                    </w:rPr>
                    <w:t xml:space="preserve">15 Kg </w:t>
                  </w:r>
                  <w:r w:rsidR="001845FC">
                    <w:rPr>
                      <w:rFonts w:ascii="Arial" w:hAnsi="Arial" w:cs="Arial"/>
                      <w:noProof/>
                      <w:sz w:val="18"/>
                      <w:szCs w:val="18"/>
                      <w:lang w:val="af-ZA"/>
                    </w:rPr>
                    <w:t>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1845FC" w:rsidP="00CE233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CE2339" w:rsidRPr="001845FC">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1845FC" w:rsidP="001845F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1845FC" w:rsidP="001845F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1845FC" w:rsidP="001845F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CE2339" w:rsidRPr="001845FC" w:rsidRDefault="001845FC" w:rsidP="00CE2339">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1845FC" w:rsidP="001845FC">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1845FC" w:rsidP="001845FC">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CE2339" w:rsidRPr="001845FC" w:rsidRDefault="00CE2339" w:rsidP="001845FC">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Fina</w:t>
                  </w:r>
                  <w:r w:rsidR="001845FC">
                    <w:rPr>
                      <w:rFonts w:ascii="Arial" w:hAnsi="Arial" w:cs="Arial"/>
                      <w:noProof/>
                      <w:sz w:val="18"/>
                      <w:szCs w:val="18"/>
                      <w:lang w:val="af-ZA"/>
                    </w:rPr>
                    <w:t>a</w:t>
                  </w:r>
                  <w:r w:rsidRPr="001845FC">
                    <w:rPr>
                      <w:rFonts w:ascii="Arial" w:hAnsi="Arial" w:cs="Arial"/>
                      <w:noProof/>
                      <w:sz w:val="18"/>
                      <w:szCs w:val="18"/>
                      <w:lang w:val="af-ZA"/>
                    </w:rPr>
                    <w:t xml:space="preserve">l </w:t>
                  </w:r>
                  <w:r w:rsidR="001845FC">
                    <w:rPr>
                      <w:rFonts w:ascii="Arial" w:hAnsi="Arial" w:cs="Arial"/>
                      <w:noProof/>
                      <w:sz w:val="18"/>
                      <w:szCs w:val="18"/>
                      <w:lang w:val="af-ZA"/>
                    </w:rPr>
                    <w:t>Gepak</w:t>
                  </w:r>
                </w:p>
              </w:tc>
            </w:tr>
            <w:tr w:rsidR="00CE2339" w:rsidRPr="001845FC" w:rsidTr="001845F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1845FC" w:rsidP="001845FC">
                  <w:pPr>
                    <w:spacing w:after="0" w:line="240" w:lineRule="auto"/>
                    <w:rPr>
                      <w:rFonts w:ascii="Arial" w:hAnsi="Arial" w:cs="Arial"/>
                      <w:b/>
                      <w:noProof/>
                      <w:sz w:val="14"/>
                      <w:szCs w:val="14"/>
                      <w:lang w:val="af-ZA"/>
                    </w:rPr>
                  </w:pPr>
                  <w:r>
                    <w:rPr>
                      <w:rFonts w:ascii="Arial" w:hAnsi="Arial" w:cs="Arial"/>
                      <w:b/>
                      <w:noProof/>
                      <w:sz w:val="14"/>
                      <w:szCs w:val="14"/>
                      <w:lang w:val="af-ZA"/>
                    </w:rPr>
                    <w:t>Bron</w:t>
                  </w:r>
                  <w:r w:rsidR="00CE2339" w:rsidRPr="001845FC">
                    <w:rPr>
                      <w:rFonts w:ascii="Arial" w:hAnsi="Arial" w:cs="Arial"/>
                      <w:b/>
                      <w:noProof/>
                      <w:sz w:val="14"/>
                      <w:szCs w:val="14"/>
                      <w:lang w:val="af-ZA"/>
                    </w:rPr>
                    <w:t>: PPECB/Agrihub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2017</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2018</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2017</w:t>
                  </w:r>
                </w:p>
              </w:tc>
            </w:tr>
            <w:tr w:rsidR="00CE2339" w:rsidRPr="001845FC" w:rsidTr="001845FC">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1845FC" w:rsidP="00CE2339">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CE2339" w:rsidP="008C0A75">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13.</w:t>
                  </w:r>
                  <w:r w:rsidR="008C0A75" w:rsidRPr="001845FC">
                    <w:rPr>
                      <w:rFonts w:ascii="Arial" w:hAnsi="Arial" w:cs="Arial"/>
                      <w:noProof/>
                      <w:sz w:val="18"/>
                      <w:szCs w:val="18"/>
                      <w:lang w:val="af-ZA"/>
                    </w:rPr>
                    <w:t>8</w:t>
                  </w:r>
                  <w:r w:rsidRPr="001845FC">
                    <w:rPr>
                      <w:rFonts w:ascii="Arial" w:hAnsi="Arial" w:cs="Arial"/>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w:t>
                  </w:r>
                  <w:r w:rsidR="008C0A75" w:rsidRPr="001845FC">
                    <w:rPr>
                      <w:rFonts w:ascii="Arial" w:hAnsi="Arial" w:cs="Arial"/>
                      <w:noProof/>
                      <w:sz w:val="18"/>
                      <w:szCs w:val="18"/>
                      <w:lang w:val="af-ZA"/>
                    </w:rPr>
                    <w:t>5.6</w:t>
                  </w:r>
                  <w:r w:rsidRPr="001845FC">
                    <w:rPr>
                      <w:rFonts w:ascii="Arial" w:hAnsi="Arial" w:cs="Arial"/>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CE2339" w:rsidP="008C0A75">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18.</w:t>
                  </w:r>
                  <w:r w:rsidR="008C0A75" w:rsidRPr="001845FC">
                    <w:rPr>
                      <w:rFonts w:ascii="Arial" w:hAnsi="Arial" w:cs="Arial"/>
                      <w:noProof/>
                      <w:sz w:val="18"/>
                      <w:szCs w:val="18"/>
                      <w:lang w:val="af-ZA"/>
                    </w:rPr>
                    <w:t>6</w:t>
                  </w:r>
                  <w:r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14.6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17.5</w:t>
                  </w:r>
                  <w:r w:rsidR="00CE2339" w:rsidRPr="001845FC">
                    <w:rPr>
                      <w:rFonts w:ascii="Arial" w:hAnsi="Arial" w:cs="Arial"/>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18.6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15.7 m</w:t>
                  </w:r>
                </w:p>
              </w:tc>
            </w:tr>
            <w:tr w:rsidR="00CE2339" w:rsidRPr="001845FC" w:rsidTr="001845F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CE2339" w:rsidP="001845FC">
                  <w:pPr>
                    <w:spacing w:after="0" w:line="240" w:lineRule="auto"/>
                    <w:rPr>
                      <w:rFonts w:ascii="Arial" w:hAnsi="Arial" w:cs="Arial"/>
                      <w:noProof/>
                      <w:sz w:val="18"/>
                      <w:szCs w:val="18"/>
                      <w:lang w:val="af-ZA"/>
                    </w:rPr>
                  </w:pPr>
                  <w:r w:rsidRPr="001845FC">
                    <w:rPr>
                      <w:rFonts w:ascii="Arial" w:hAnsi="Arial" w:cs="Arial"/>
                      <w:noProof/>
                      <w:sz w:val="18"/>
                      <w:szCs w:val="18"/>
                      <w:lang w:val="af-ZA"/>
                    </w:rPr>
                    <w:t>S</w:t>
                  </w:r>
                  <w:r w:rsidR="001845FC">
                    <w:rPr>
                      <w:rFonts w:ascii="Arial" w:hAnsi="Arial" w:cs="Arial"/>
                      <w:noProof/>
                      <w:sz w:val="18"/>
                      <w:szCs w:val="18"/>
                      <w:lang w:val="af-ZA"/>
                    </w:rPr>
                    <w:t>agte Sitrus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12.1</w:t>
                  </w:r>
                  <w:r w:rsidR="00CE2339" w:rsidRPr="001845FC">
                    <w:rPr>
                      <w:rFonts w:ascii="Arial" w:hAnsi="Arial" w:cs="Arial"/>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13.4</w:t>
                  </w:r>
                  <w:r w:rsidR="00CE2339" w:rsidRPr="001845FC">
                    <w:rPr>
                      <w:rFonts w:ascii="Arial" w:hAnsi="Arial" w:cs="Arial"/>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15.9</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4C23BB"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12.9</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15.5</w:t>
                  </w:r>
                  <w:r w:rsidR="00CE2339" w:rsidRPr="001845FC">
                    <w:rPr>
                      <w:rFonts w:ascii="Arial" w:hAnsi="Arial" w:cs="Arial"/>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13.4 m</w:t>
                  </w:r>
                </w:p>
              </w:tc>
            </w:tr>
            <w:tr w:rsidR="00CE2339" w:rsidRPr="001845FC" w:rsidTr="001845FC">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1845FC" w:rsidP="001845FC">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14.9</w:t>
                  </w:r>
                  <w:r w:rsidR="00CE2339" w:rsidRPr="001845FC">
                    <w:rPr>
                      <w:rFonts w:ascii="Arial" w:hAnsi="Arial" w:cs="Arial"/>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19</w:t>
                  </w:r>
                  <w:r w:rsidR="00CE2339" w:rsidRPr="001845FC">
                    <w:rPr>
                      <w:rFonts w:ascii="Arial" w:hAnsi="Arial" w:cs="Arial"/>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19.2</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4C23BB"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18.5</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18.6</w:t>
                  </w:r>
                  <w:r w:rsidR="00CE2339" w:rsidRPr="001845FC">
                    <w:rPr>
                      <w:rFonts w:ascii="Arial" w:hAnsi="Arial" w:cs="Arial"/>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19.9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19 m</w:t>
                  </w:r>
                </w:p>
              </w:tc>
            </w:tr>
            <w:tr w:rsidR="00CE2339" w:rsidRPr="001845FC" w:rsidTr="001845F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1845FC" w:rsidP="00CE2339">
                  <w:pPr>
                    <w:spacing w:after="0" w:line="240" w:lineRule="auto"/>
                    <w:rPr>
                      <w:rFonts w:ascii="Arial" w:hAnsi="Arial" w:cs="Arial"/>
                      <w:noProof/>
                      <w:sz w:val="18"/>
                      <w:szCs w:val="18"/>
                      <w:lang w:val="af-ZA"/>
                    </w:rPr>
                  </w:pPr>
                  <w:r>
                    <w:rPr>
                      <w:rFonts w:ascii="Arial" w:hAnsi="Arial" w:cs="Arial"/>
                      <w:noProof/>
                      <w:sz w:val="18"/>
                      <w:szCs w:val="18"/>
                      <w:lang w:val="af-ZA"/>
                    </w:rPr>
                    <w:t>Naw</w:t>
                  </w:r>
                  <w:r w:rsidR="00CE2339" w:rsidRPr="001845FC">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26.2</w:t>
                  </w:r>
                  <w:r w:rsidR="00CE2339" w:rsidRPr="001845FC">
                    <w:rPr>
                      <w:rFonts w:ascii="Arial" w:hAnsi="Arial" w:cs="Arial"/>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21</w:t>
                  </w:r>
                  <w:r w:rsidR="00CE2339" w:rsidRPr="001845FC">
                    <w:rPr>
                      <w:rFonts w:ascii="Arial" w:hAnsi="Arial" w:cs="Arial"/>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26.4</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4C23BB"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21.2</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26.1</w:t>
                  </w:r>
                  <w:r w:rsidR="00CE2339" w:rsidRPr="001845FC">
                    <w:rPr>
                      <w:rFonts w:ascii="Arial" w:hAnsi="Arial" w:cs="Arial"/>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454638"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26.4</w:t>
                  </w:r>
                  <w:r w:rsidR="00CE2339" w:rsidRPr="001845FC">
                    <w:rPr>
                      <w:rFonts w:ascii="Arial" w:hAnsi="Arial" w:cs="Arial"/>
                      <w:noProof/>
                      <w:sz w:val="18"/>
                      <w:szCs w:val="18"/>
                      <w:lang w:val="af-ZA"/>
                    </w:rPr>
                    <w:t xml:space="preserve">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21.1 m</w:t>
                  </w:r>
                </w:p>
              </w:tc>
            </w:tr>
            <w:tr w:rsidR="00CE2339" w:rsidRPr="001845FC" w:rsidTr="001845FC">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CE2339" w:rsidRPr="001845FC" w:rsidRDefault="00CE2339" w:rsidP="00CE2339">
                  <w:pPr>
                    <w:spacing w:after="0" w:line="240" w:lineRule="auto"/>
                    <w:rPr>
                      <w:rFonts w:ascii="Arial" w:hAnsi="Arial" w:cs="Arial"/>
                      <w:noProof/>
                      <w:sz w:val="18"/>
                      <w:szCs w:val="18"/>
                      <w:lang w:val="af-ZA"/>
                    </w:rPr>
                  </w:pPr>
                  <w:r w:rsidRPr="001845FC">
                    <w:rPr>
                      <w:rFonts w:ascii="Arial" w:hAnsi="Arial" w:cs="Arial"/>
                      <w:noProof/>
                      <w:sz w:val="18"/>
                      <w:szCs w:val="18"/>
                      <w:lang w:val="af-ZA"/>
                    </w:rPr>
                    <w:t>Valencia</w:t>
                  </w:r>
                  <w:r w:rsidR="001845FC">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41.2</w:t>
                  </w:r>
                  <w:r w:rsidR="00CE2339" w:rsidRPr="001845FC">
                    <w:rPr>
                      <w:rFonts w:ascii="Arial" w:hAnsi="Arial" w:cs="Arial"/>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50.3</w:t>
                  </w:r>
                  <w:r w:rsidR="00CE2339" w:rsidRPr="001845FC">
                    <w:rPr>
                      <w:rFonts w:ascii="Arial" w:hAnsi="Arial" w:cs="Arial"/>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Pr="001845FC" w:rsidRDefault="008C0A75"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44.1</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44.6</w:t>
                  </w:r>
                  <w:r w:rsidR="00CE2339" w:rsidRPr="001845FC">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Pr="001845FC" w:rsidRDefault="00F513EC"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43</w:t>
                  </w:r>
                  <w:r w:rsidR="00CE2339" w:rsidRPr="001845FC">
                    <w:rPr>
                      <w:rFonts w:ascii="Arial" w:hAnsi="Arial" w:cs="Arial"/>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center"/>
                    <w:rPr>
                      <w:rFonts w:ascii="Arial" w:hAnsi="Arial" w:cs="Arial"/>
                      <w:noProof/>
                      <w:sz w:val="18"/>
                      <w:szCs w:val="18"/>
                      <w:lang w:val="af-ZA"/>
                    </w:rPr>
                  </w:pPr>
                  <w:r w:rsidRPr="001845FC">
                    <w:rPr>
                      <w:rFonts w:ascii="Arial" w:hAnsi="Arial" w:cs="Arial"/>
                      <w:noProof/>
                      <w:sz w:val="18"/>
                      <w:szCs w:val="18"/>
                      <w:lang w:val="af-ZA"/>
                    </w:rPr>
                    <w:t>51.2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1845FC" w:rsidRDefault="00CE2339" w:rsidP="00CE2339">
                  <w:pPr>
                    <w:spacing w:after="0" w:line="240" w:lineRule="auto"/>
                    <w:jc w:val="right"/>
                    <w:rPr>
                      <w:rFonts w:ascii="Arial" w:hAnsi="Arial" w:cs="Arial"/>
                      <w:noProof/>
                      <w:sz w:val="18"/>
                      <w:szCs w:val="18"/>
                      <w:lang w:val="af-ZA"/>
                    </w:rPr>
                  </w:pPr>
                  <w:r w:rsidRPr="001845FC">
                    <w:rPr>
                      <w:rFonts w:ascii="Arial" w:hAnsi="Arial" w:cs="Arial"/>
                      <w:noProof/>
                      <w:sz w:val="18"/>
                      <w:szCs w:val="18"/>
                      <w:lang w:val="af-ZA"/>
                    </w:rPr>
                    <w:t>53.8 m</w:t>
                  </w:r>
                </w:p>
              </w:tc>
            </w:tr>
            <w:tr w:rsidR="00CE2339" w:rsidRPr="001845FC" w:rsidTr="001845FC">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1845FC" w:rsidRDefault="00CE2339" w:rsidP="00CE2339">
                  <w:pPr>
                    <w:spacing w:after="0" w:line="240" w:lineRule="auto"/>
                    <w:rPr>
                      <w:rFonts w:ascii="Arial" w:hAnsi="Arial" w:cs="Arial"/>
                      <w:b/>
                      <w:noProof/>
                      <w:sz w:val="18"/>
                      <w:szCs w:val="18"/>
                      <w:lang w:val="af-ZA"/>
                    </w:rPr>
                  </w:pPr>
                  <w:r w:rsidRPr="001845FC">
                    <w:rPr>
                      <w:rFonts w:ascii="Arial" w:hAnsi="Arial" w:cs="Arial"/>
                      <w:b/>
                      <w:noProof/>
                      <w:sz w:val="18"/>
                      <w:szCs w:val="18"/>
                      <w:lang w:val="af-ZA"/>
                    </w:rPr>
                    <w:t>Tota</w:t>
                  </w:r>
                  <w:r w:rsidR="001845FC">
                    <w:rPr>
                      <w:rFonts w:ascii="Arial" w:hAnsi="Arial" w:cs="Arial"/>
                      <w:b/>
                      <w:noProof/>
                      <w:sz w:val="18"/>
                      <w:szCs w:val="18"/>
                      <w:lang w:val="af-ZA"/>
                    </w:rPr>
                    <w:t>a</w:t>
                  </w:r>
                  <w:r w:rsidRPr="001845FC">
                    <w:rPr>
                      <w:rFonts w:ascii="Arial" w:hAnsi="Arial" w:cs="Arial"/>
                      <w:b/>
                      <w:noProof/>
                      <w:sz w:val="18"/>
                      <w:szCs w:val="18"/>
                      <w:lang w:val="af-ZA"/>
                    </w:rPr>
                    <w:t>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1845FC" w:rsidRDefault="008C0A75"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108.2</w:t>
                  </w:r>
                  <w:r w:rsidR="00CE2339" w:rsidRPr="001845FC">
                    <w:rPr>
                      <w:rFonts w:ascii="Arial" w:hAnsi="Arial" w:cs="Arial"/>
                      <w:b/>
                      <w:noProof/>
                      <w:sz w:val="18"/>
                      <w:szCs w:val="18"/>
                      <w:lang w:val="af-ZA"/>
                    </w:rPr>
                    <w:t xml:space="preserve">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CE2339" w:rsidRPr="001845FC" w:rsidRDefault="008C0A75"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119.3</w:t>
                  </w:r>
                  <w:r w:rsidR="00CE2339" w:rsidRPr="001845FC">
                    <w:rPr>
                      <w:rFonts w:ascii="Arial" w:hAnsi="Arial" w:cs="Arial"/>
                      <w:b/>
                      <w:noProof/>
                      <w:sz w:val="18"/>
                      <w:szCs w:val="18"/>
                      <w:lang w:val="af-ZA"/>
                    </w:rPr>
                    <w:t xml:space="preserve">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CE2339" w:rsidRPr="001845FC" w:rsidRDefault="008C0A75"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124.2</w:t>
                  </w:r>
                  <w:r w:rsidR="00CE2339" w:rsidRPr="001845FC">
                    <w:rPr>
                      <w:rFonts w:ascii="Arial" w:hAnsi="Arial" w:cs="Arial"/>
                      <w:b/>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1845FC" w:rsidRDefault="00F513EC"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111.8</w:t>
                  </w:r>
                  <w:r w:rsidR="00CE2339" w:rsidRPr="001845FC">
                    <w:rPr>
                      <w:rFonts w:ascii="Arial" w:hAnsi="Arial" w:cs="Arial"/>
                      <w:b/>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1845FC" w:rsidRDefault="00F513EC"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120.7</w:t>
                  </w:r>
                  <w:r w:rsidR="00CE2339" w:rsidRPr="001845FC">
                    <w:rPr>
                      <w:rFonts w:ascii="Arial" w:hAnsi="Arial" w:cs="Arial"/>
                      <w:b/>
                      <w:noProof/>
                      <w:sz w:val="18"/>
                      <w:szCs w:val="18"/>
                      <w:lang w:val="af-ZA"/>
                    </w:rPr>
                    <w:t xml:space="preserve"> m</w:t>
                  </w:r>
                </w:p>
              </w:tc>
              <w:tc>
                <w:tcPr>
                  <w:tcW w:w="126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CE2339" w:rsidRPr="001845FC" w:rsidRDefault="00CE2339" w:rsidP="00CE2339">
                  <w:pPr>
                    <w:spacing w:after="0" w:line="240" w:lineRule="auto"/>
                    <w:jc w:val="right"/>
                    <w:rPr>
                      <w:rFonts w:ascii="Arial" w:hAnsi="Arial" w:cs="Arial"/>
                      <w:b/>
                      <w:noProof/>
                      <w:sz w:val="18"/>
                      <w:szCs w:val="18"/>
                      <w:lang w:val="af-ZA"/>
                    </w:rPr>
                  </w:pPr>
                  <w:r w:rsidRPr="001845FC">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1845FC" w:rsidRDefault="00454638" w:rsidP="00CE2339">
                  <w:pPr>
                    <w:spacing w:after="0" w:line="240" w:lineRule="auto"/>
                    <w:jc w:val="center"/>
                    <w:rPr>
                      <w:rFonts w:ascii="Arial" w:hAnsi="Arial" w:cs="Arial"/>
                      <w:b/>
                      <w:noProof/>
                      <w:sz w:val="18"/>
                      <w:szCs w:val="18"/>
                      <w:lang w:val="af-ZA"/>
                    </w:rPr>
                  </w:pPr>
                  <w:r w:rsidRPr="001845FC">
                    <w:rPr>
                      <w:rFonts w:ascii="Arial" w:hAnsi="Arial" w:cs="Arial"/>
                      <w:b/>
                      <w:noProof/>
                      <w:sz w:val="18"/>
                      <w:szCs w:val="18"/>
                      <w:lang w:val="af-ZA"/>
                    </w:rPr>
                    <w:t xml:space="preserve">133.1 </w:t>
                  </w:r>
                  <w:r w:rsidR="00CE2339" w:rsidRPr="001845FC">
                    <w:rPr>
                      <w:rFonts w:ascii="Arial" w:hAnsi="Arial" w:cs="Arial"/>
                      <w:b/>
                      <w:noProof/>
                      <w:sz w:val="18"/>
                      <w:szCs w:val="18"/>
                      <w:lang w:val="af-ZA"/>
                    </w:rPr>
                    <w:t>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1845FC" w:rsidRDefault="00CE2339" w:rsidP="00CE2339">
                  <w:pPr>
                    <w:spacing w:after="0" w:line="240" w:lineRule="auto"/>
                    <w:jc w:val="right"/>
                    <w:rPr>
                      <w:rFonts w:ascii="Arial" w:hAnsi="Arial" w:cs="Arial"/>
                      <w:b/>
                      <w:noProof/>
                      <w:sz w:val="18"/>
                      <w:szCs w:val="18"/>
                      <w:lang w:val="af-ZA"/>
                    </w:rPr>
                  </w:pPr>
                  <w:r w:rsidRPr="001845FC">
                    <w:rPr>
                      <w:rFonts w:ascii="Arial" w:hAnsi="Arial" w:cs="Arial"/>
                      <w:b/>
                      <w:noProof/>
                      <w:sz w:val="18"/>
                      <w:szCs w:val="18"/>
                      <w:lang w:val="af-ZA"/>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1845FC" w:rsidP="001845FC">
      <w:pPr>
        <w:spacing w:after="0" w:line="240" w:lineRule="auto"/>
        <w:ind w:right="-330"/>
        <w:jc w:val="center"/>
        <w:rPr>
          <w:rFonts w:ascii="Arial" w:hAnsi="Arial" w:cs="Arial"/>
          <w:b/>
          <w:color w:val="31849B"/>
          <w:sz w:val="17"/>
          <w:szCs w:val="17"/>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26FAA"/>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5FC"/>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3AF9"/>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2CD1"/>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2DDF"/>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4638"/>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60DD"/>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002"/>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37F"/>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2742"/>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3E8"/>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5976"/>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1615249">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15890721">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44064905">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02000385">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A402-C268-41C6-B4B0-E128759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2018-09-21T15:24:00Z</cp:lastPrinted>
  <dcterms:created xsi:type="dcterms:W3CDTF">2018-10-01T10:24:00Z</dcterms:created>
  <dcterms:modified xsi:type="dcterms:W3CDTF">2018-10-01T10:24:00Z</dcterms:modified>
</cp:coreProperties>
</file>