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B20BE" w:rsidRDefault="004B20BE" w:rsidP="004B20BE">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4B20BE">
                    <w:rPr>
                      <w:rFonts w:ascii="Comic Sans MS" w:hAnsi="Comic Sans MS"/>
                      <w:b/>
                      <w:i/>
                      <w:noProof/>
                      <w:sz w:val="40"/>
                      <w:szCs w:val="40"/>
                      <w:lang w:val="af-ZA"/>
                    </w:rPr>
                    <w:t>CEO</w:t>
                  </w:r>
                  <w:r w:rsidR="00380922" w:rsidRPr="004B20BE">
                    <w:rPr>
                      <w:rFonts w:ascii="Comic Sans MS" w:hAnsi="Comic Sans MS"/>
                      <w:b/>
                      <w:i/>
                      <w:noProof/>
                      <w:sz w:val="40"/>
                      <w:szCs w:val="40"/>
                      <w:lang w:val="af-ZA"/>
                    </w:rPr>
                    <w:t xml:space="preserve"> (</w:t>
                  </w:r>
                  <w:r w:rsidR="00452796" w:rsidRPr="004B20BE">
                    <w:rPr>
                      <w:rFonts w:ascii="Comic Sans MS" w:hAnsi="Comic Sans MS"/>
                      <w:b/>
                      <w:i/>
                      <w:noProof/>
                      <w:sz w:val="40"/>
                      <w:szCs w:val="40"/>
                      <w:lang w:val="af-ZA"/>
                    </w:rPr>
                    <w:t>2</w:t>
                  </w:r>
                  <w:r w:rsidR="007E6AFB" w:rsidRPr="004B20BE">
                    <w:rPr>
                      <w:rFonts w:ascii="Comic Sans MS" w:hAnsi="Comic Sans MS"/>
                      <w:b/>
                      <w:i/>
                      <w:noProof/>
                      <w:sz w:val="40"/>
                      <w:szCs w:val="40"/>
                      <w:lang w:val="af-ZA"/>
                    </w:rPr>
                    <w:t>5</w:t>
                  </w:r>
                  <w:r w:rsidR="00380922" w:rsidRPr="004B20BE">
                    <w:rPr>
                      <w:rFonts w:ascii="Comic Sans MS" w:hAnsi="Comic Sans MS"/>
                      <w:b/>
                      <w:i/>
                      <w:noProof/>
                      <w:sz w:val="40"/>
                      <w:szCs w:val="40"/>
                      <w:lang w:val="af-ZA"/>
                    </w:rPr>
                    <w:t>/19</w:t>
                  </w:r>
                  <w:r w:rsidR="00B416E0" w:rsidRPr="004B20BE">
                    <w:rPr>
                      <w:rFonts w:ascii="Comic Sans MS" w:hAnsi="Comic Sans MS"/>
                      <w:b/>
                      <w:i/>
                      <w:noProof/>
                      <w:sz w:val="40"/>
                      <w:szCs w:val="40"/>
                      <w:lang w:val="af-ZA"/>
                    </w:rPr>
                    <w:t>)</w:t>
                  </w:r>
                </w:p>
                <w:p w:rsidR="00B416E0" w:rsidRPr="004B20BE" w:rsidRDefault="00B416E0" w:rsidP="004B20BE">
                  <w:pPr>
                    <w:spacing w:after="0" w:line="240" w:lineRule="auto"/>
                    <w:ind w:right="113"/>
                    <w:rPr>
                      <w:rFonts w:ascii="Comic Sans MS" w:hAnsi="Comic Sans MS"/>
                      <w:b/>
                      <w:noProof/>
                      <w:color w:val="00B050"/>
                      <w:sz w:val="21"/>
                      <w:szCs w:val="21"/>
                      <w:lang w:val="af-ZA"/>
                    </w:rPr>
                  </w:pPr>
                  <w:r w:rsidRPr="004B20BE">
                    <w:rPr>
                      <w:rFonts w:ascii="Comic Sans MS" w:hAnsi="Comic Sans MS"/>
                      <w:b/>
                      <w:noProof/>
                      <w:color w:val="00B050"/>
                      <w:sz w:val="21"/>
                      <w:szCs w:val="21"/>
                      <w:lang w:val="af-ZA"/>
                    </w:rPr>
                    <w:t>(</w:t>
                  </w:r>
                  <w:r w:rsidR="004B20BE">
                    <w:rPr>
                      <w:rFonts w:ascii="Comic Sans MS" w:hAnsi="Comic Sans MS"/>
                      <w:b/>
                      <w:noProof/>
                      <w:color w:val="00B050"/>
                      <w:sz w:val="21"/>
                      <w:szCs w:val="21"/>
                      <w:lang w:val="af-ZA"/>
                    </w:rPr>
                    <w:t xml:space="preserve">Volg my op </w:t>
                  </w:r>
                  <w:r w:rsidR="006023AE" w:rsidRPr="004B20BE">
                    <w:rPr>
                      <w:rFonts w:ascii="Comic Sans MS" w:hAnsi="Comic Sans MS"/>
                      <w:b/>
                      <w:noProof/>
                      <w:color w:val="00B050"/>
                      <w:sz w:val="21"/>
                      <w:szCs w:val="21"/>
                      <w:lang w:val="af-ZA"/>
                    </w:rPr>
                    <w:t>Twitter justchad_cga)</w:t>
                  </w:r>
                </w:p>
                <w:p w:rsidR="00B416E0" w:rsidRPr="004B20BE" w:rsidRDefault="00B416E0" w:rsidP="00255109">
                  <w:pPr>
                    <w:spacing w:after="120" w:line="240" w:lineRule="auto"/>
                    <w:ind w:right="113"/>
                    <w:rPr>
                      <w:rFonts w:ascii="Comic Sans MS" w:hAnsi="Comic Sans MS"/>
                      <w:i/>
                      <w:noProof/>
                      <w:sz w:val="21"/>
                      <w:szCs w:val="21"/>
                      <w:lang w:val="af-ZA"/>
                    </w:rPr>
                  </w:pPr>
                </w:p>
                <w:p w:rsidR="00B416E0" w:rsidRPr="004B20BE" w:rsidRDefault="004F23C5" w:rsidP="001C03E3">
                  <w:pPr>
                    <w:spacing w:after="0" w:line="240" w:lineRule="auto"/>
                    <w:ind w:right="113"/>
                    <w:rPr>
                      <w:rFonts w:ascii="Comic Sans MS" w:hAnsi="Comic Sans MS"/>
                      <w:i/>
                      <w:noProof/>
                      <w:sz w:val="21"/>
                      <w:szCs w:val="21"/>
                      <w:lang w:val="af-ZA"/>
                    </w:rPr>
                  </w:pPr>
                  <w:r w:rsidRPr="004B20BE">
                    <w:rPr>
                      <w:rFonts w:ascii="Comic Sans MS" w:hAnsi="Comic Sans MS"/>
                      <w:i/>
                      <w:noProof/>
                      <w:sz w:val="21"/>
                      <w:szCs w:val="21"/>
                      <w:lang w:val="af-ZA"/>
                    </w:rPr>
                    <w:t xml:space="preserve">Justin Chadwick </w:t>
                  </w:r>
                  <w:r w:rsidR="007E6AFB" w:rsidRPr="004B20BE">
                    <w:rPr>
                      <w:rFonts w:ascii="Comic Sans MS" w:hAnsi="Comic Sans MS"/>
                      <w:i/>
                      <w:noProof/>
                      <w:sz w:val="21"/>
                      <w:szCs w:val="21"/>
                      <w:lang w:val="af-ZA"/>
                    </w:rPr>
                    <w:t>21</w:t>
                  </w:r>
                  <w:r w:rsidR="00833D55" w:rsidRPr="004B20BE">
                    <w:rPr>
                      <w:rFonts w:ascii="Comic Sans MS" w:hAnsi="Comic Sans MS"/>
                      <w:i/>
                      <w:noProof/>
                      <w:sz w:val="21"/>
                      <w:szCs w:val="21"/>
                      <w:lang w:val="af-ZA"/>
                    </w:rPr>
                    <w:t xml:space="preserve"> Jun</w:t>
                  </w:r>
                  <w:r w:rsidR="004B20BE">
                    <w:rPr>
                      <w:rFonts w:ascii="Comic Sans MS" w:hAnsi="Comic Sans MS"/>
                      <w:i/>
                      <w:noProof/>
                      <w:sz w:val="21"/>
                      <w:szCs w:val="21"/>
                      <w:lang w:val="af-ZA"/>
                    </w:rPr>
                    <w:t>i</w:t>
                  </w:r>
                  <w:r w:rsidR="00833D55" w:rsidRPr="004B20BE">
                    <w:rPr>
                      <w:rFonts w:ascii="Comic Sans MS" w:hAnsi="Comic Sans MS"/>
                      <w:i/>
                      <w:noProof/>
                      <w:sz w:val="21"/>
                      <w:szCs w:val="21"/>
                      <w:lang w:val="af-ZA"/>
                    </w:rPr>
                    <w:t>e</w:t>
                  </w:r>
                  <w:r w:rsidR="009F60D9" w:rsidRPr="004B20BE">
                    <w:rPr>
                      <w:rFonts w:ascii="Comic Sans MS" w:hAnsi="Comic Sans MS"/>
                      <w:i/>
                      <w:noProof/>
                      <w:sz w:val="21"/>
                      <w:szCs w:val="21"/>
                      <w:lang w:val="af-ZA"/>
                    </w:rPr>
                    <w:t xml:space="preserve"> </w:t>
                  </w:r>
                  <w:r w:rsidR="00380922" w:rsidRPr="004B20BE">
                    <w:rPr>
                      <w:rFonts w:ascii="Comic Sans MS" w:hAnsi="Comic Sans MS"/>
                      <w:i/>
                      <w:noProof/>
                      <w:sz w:val="21"/>
                      <w:szCs w:val="21"/>
                      <w:lang w:val="af-ZA"/>
                    </w:rPr>
                    <w:t>2019</w:t>
                  </w:r>
                  <w:r w:rsidR="009F60D9" w:rsidRPr="004B20BE">
                    <w:rPr>
                      <w:rFonts w:ascii="Comic Sans MS" w:hAnsi="Comic Sans MS"/>
                      <w:i/>
                      <w:noProof/>
                      <w:sz w:val="21"/>
                      <w:szCs w:val="21"/>
                      <w:lang w:val="af-ZA"/>
                    </w:rPr>
                    <w:t xml:space="preserve"> </w:t>
                  </w:r>
                  <w:r w:rsidR="00B416E0" w:rsidRPr="004B20BE">
                    <w:rPr>
                      <w:rFonts w:ascii="Comic Sans MS" w:hAnsi="Comic Sans MS"/>
                      <w:b/>
                      <w:i/>
                      <w:noProof/>
                      <w:sz w:val="21"/>
                      <w:szCs w:val="21"/>
                      <w:lang w:val="af-ZA"/>
                    </w:rPr>
                    <w:t xml:space="preserve">           </w:t>
                  </w:r>
                  <w:r w:rsidR="00B416E0" w:rsidRPr="004B20BE">
                    <w:rPr>
                      <w:rFonts w:ascii="Times New Roman" w:hAnsi="Times New Roman"/>
                      <w:noProof/>
                      <w:sz w:val="21"/>
                      <w:szCs w:val="21"/>
                      <w:lang w:val="af-ZA"/>
                    </w:rPr>
                    <w:t xml:space="preserve"> </w:t>
                  </w:r>
                </w:p>
              </w:tc>
              <w:tc>
                <w:tcPr>
                  <w:tcW w:w="2510" w:type="dxa"/>
                  <w:gridSpan w:val="2"/>
                  <w:shd w:val="clear" w:color="auto" w:fill="auto"/>
                </w:tcPr>
                <w:p w:rsidR="00B416E0" w:rsidRPr="004B20BE" w:rsidRDefault="00F3551E" w:rsidP="00255109">
                  <w:pPr>
                    <w:spacing w:after="0" w:line="240" w:lineRule="auto"/>
                    <w:ind w:right="113"/>
                    <w:rPr>
                      <w:rFonts w:ascii="Comic Sans MS" w:hAnsi="Comic Sans MS"/>
                      <w:b/>
                      <w:i/>
                      <w:noProof/>
                      <w:sz w:val="21"/>
                      <w:szCs w:val="21"/>
                      <w:lang w:val="af-ZA"/>
                    </w:rPr>
                  </w:pPr>
                  <w:r w:rsidRPr="004B20BE">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4B20BE">
                    <w:rPr>
                      <w:rFonts w:ascii="Comic Sans MS" w:hAnsi="Comic Sans MS"/>
                      <w:b/>
                      <w:i/>
                      <w:noProof/>
                      <w:sz w:val="21"/>
                      <w:szCs w:val="21"/>
                      <w:lang w:val="af-ZA"/>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Default="00380922" w:rsidP="0042406F">
                  <w:pPr>
                    <w:pStyle w:val="NoSpacing"/>
                    <w:rPr>
                      <w:rFonts w:ascii="Arial" w:hAnsi="Arial" w:cs="Arial"/>
                      <w:b/>
                      <w:bCs/>
                      <w:i/>
                      <w:noProof/>
                      <w:color w:val="333333"/>
                      <w:sz w:val="20"/>
                      <w:szCs w:val="24"/>
                      <w:lang w:val="af-ZA"/>
                    </w:rPr>
                  </w:pPr>
                  <w:r w:rsidRPr="004B20BE">
                    <w:rPr>
                      <w:rFonts w:ascii="Arial" w:hAnsi="Arial" w:cs="Arial"/>
                      <w:b/>
                      <w:i/>
                      <w:noProof/>
                      <w:sz w:val="20"/>
                      <w:szCs w:val="24"/>
                      <w:lang w:val="af-ZA"/>
                    </w:rPr>
                    <w:t>“</w:t>
                  </w:r>
                  <w:r w:rsidR="007E6AFB" w:rsidRPr="004B20BE">
                    <w:rPr>
                      <w:rFonts w:ascii="Arial" w:hAnsi="Arial" w:cs="Arial"/>
                      <w:b/>
                      <w:i/>
                      <w:noProof/>
                      <w:color w:val="181818"/>
                      <w:sz w:val="20"/>
                      <w:szCs w:val="24"/>
                      <w:lang w:val="af-ZA"/>
                    </w:rPr>
                    <w:t>Great things in business are never done by one person, the</w:t>
                  </w:r>
                  <w:r w:rsidR="003E1796" w:rsidRPr="004B20BE">
                    <w:rPr>
                      <w:rFonts w:ascii="Arial" w:hAnsi="Arial" w:cs="Arial"/>
                      <w:b/>
                      <w:i/>
                      <w:noProof/>
                      <w:color w:val="181818"/>
                      <w:sz w:val="20"/>
                      <w:szCs w:val="24"/>
                      <w:lang w:val="af-ZA"/>
                    </w:rPr>
                    <w:t>y’</w:t>
                  </w:r>
                  <w:r w:rsidR="007E6AFB" w:rsidRPr="004B20BE">
                    <w:rPr>
                      <w:rFonts w:ascii="Arial" w:hAnsi="Arial" w:cs="Arial"/>
                      <w:b/>
                      <w:i/>
                      <w:noProof/>
                      <w:color w:val="181818"/>
                      <w:sz w:val="20"/>
                      <w:szCs w:val="24"/>
                      <w:lang w:val="af-ZA"/>
                    </w:rPr>
                    <w:t>re done by a team of people</w:t>
                  </w:r>
                  <w:r w:rsidR="00D011E1" w:rsidRPr="004B20BE">
                    <w:rPr>
                      <w:rFonts w:ascii="Arial" w:hAnsi="Arial" w:cs="Arial"/>
                      <w:b/>
                      <w:i/>
                      <w:noProof/>
                      <w:color w:val="181818"/>
                      <w:sz w:val="20"/>
                      <w:szCs w:val="24"/>
                      <w:lang w:val="af-ZA"/>
                    </w:rPr>
                    <w:t xml:space="preserve">.” </w:t>
                  </w:r>
                  <w:r w:rsidR="007E6AFB" w:rsidRPr="004B20BE">
                    <w:rPr>
                      <w:rFonts w:ascii="Arial" w:hAnsi="Arial" w:cs="Arial"/>
                      <w:b/>
                      <w:bCs/>
                      <w:i/>
                      <w:noProof/>
                      <w:color w:val="333333"/>
                      <w:sz w:val="20"/>
                      <w:szCs w:val="24"/>
                      <w:lang w:val="af-ZA"/>
                    </w:rPr>
                    <w:t>Steve Jobs</w:t>
                  </w:r>
                </w:p>
                <w:p w:rsidR="00680F81" w:rsidRPr="00680F81" w:rsidRDefault="00680F81" w:rsidP="00680F81">
                  <w:pPr>
                    <w:spacing w:after="0" w:line="240" w:lineRule="auto"/>
                    <w:jc w:val="both"/>
                  </w:pPr>
                  <w:r w:rsidRPr="00680F81">
                    <w:rPr>
                      <w:rFonts w:ascii="Arial" w:hAnsi="Arial" w:cs="Arial"/>
                      <w:b/>
                      <w:bCs/>
                      <w:color w:val="C55A11"/>
                      <w:u w:val="single"/>
                    </w:rPr>
                    <w:t>SITRUS SPOORVERVOER KRY DIE GROEN LIG VAN TRANSNET</w:t>
                  </w:r>
                </w:p>
                <w:p w:rsidR="001756B8" w:rsidRPr="008138AA" w:rsidRDefault="00680F81" w:rsidP="008138AA">
                  <w:pPr>
                    <w:spacing w:after="0" w:line="240" w:lineRule="auto"/>
                    <w:jc w:val="both"/>
                    <w:rPr>
                      <w:noProof/>
                      <w:sz w:val="20"/>
                      <w:szCs w:val="20"/>
                      <w:lang w:val="af-ZA"/>
                    </w:rPr>
                  </w:pPr>
                  <w:r w:rsidRPr="001756B8">
                    <w:rPr>
                      <w:rFonts w:ascii="Arial" w:hAnsi="Arial" w:cs="Arial"/>
                      <w:noProof/>
                      <w:sz w:val="20"/>
                      <w:szCs w:val="20"/>
                      <w:lang w:val="af-ZA"/>
                    </w:rPr>
                    <w:t xml:space="preserve">Die CGA het op Vrydag 14 Junie 'n spoorvervoer werkswinkel in Tzaneen aangebied </w:t>
                  </w:r>
                  <w:r w:rsidRPr="001756B8">
                    <w:rPr>
                      <w:rFonts w:ascii="Arial" w:hAnsi="Arial" w:cs="Arial"/>
                      <w:noProof/>
                      <w:sz w:val="20"/>
                      <w:szCs w:val="20"/>
                      <w:lang w:val="af-ZA"/>
                    </w:rPr>
                    <w:t xml:space="preserve">en </w:t>
                  </w:r>
                  <w:r w:rsidRPr="001756B8">
                    <w:rPr>
                      <w:rFonts w:ascii="Arial" w:hAnsi="Arial" w:cs="Arial"/>
                      <w:noProof/>
                      <w:sz w:val="20"/>
                      <w:szCs w:val="20"/>
                      <w:lang w:val="af-ZA"/>
                    </w:rPr>
                    <w:t xml:space="preserve">die Transnet Freight Rail (TFR) planne </w:t>
                  </w:r>
                  <w:r w:rsidRPr="001756B8">
                    <w:rPr>
                      <w:rFonts w:ascii="Arial" w:hAnsi="Arial" w:cs="Arial"/>
                      <w:noProof/>
                      <w:sz w:val="20"/>
                      <w:szCs w:val="20"/>
                      <w:lang w:val="af-ZA"/>
                    </w:rPr>
                    <w:t xml:space="preserve">aangebied </w:t>
                  </w:r>
                  <w:r w:rsidRPr="001756B8">
                    <w:rPr>
                      <w:rFonts w:ascii="Arial" w:hAnsi="Arial" w:cs="Arial"/>
                      <w:noProof/>
                      <w:sz w:val="20"/>
                      <w:szCs w:val="20"/>
                      <w:lang w:val="af-ZA"/>
                    </w:rPr>
                    <w:t xml:space="preserve">om druk </w:t>
                  </w:r>
                  <w:r w:rsidRPr="001756B8">
                    <w:rPr>
                      <w:rFonts w:ascii="Arial" w:hAnsi="Arial" w:cs="Arial"/>
                      <w:noProof/>
                      <w:sz w:val="20"/>
                      <w:szCs w:val="20"/>
                      <w:lang w:val="af-ZA"/>
                    </w:rPr>
                    <w:t xml:space="preserve">te plaas </w:t>
                  </w:r>
                  <w:r w:rsidRPr="001756B8">
                    <w:rPr>
                      <w:rFonts w:ascii="Arial" w:hAnsi="Arial" w:cs="Arial"/>
                      <w:noProof/>
                      <w:sz w:val="20"/>
                      <w:szCs w:val="20"/>
                      <w:lang w:val="af-ZA"/>
                    </w:rPr>
                    <w:t>op spoor-ontwikkeling vir die sitrus uitvoerbedryf in die komende jare</w:t>
                  </w:r>
                  <w:r w:rsidRPr="001756B8">
                    <w:rPr>
                      <w:rFonts w:ascii="Arial" w:hAnsi="Arial" w:cs="Arial"/>
                      <w:noProof/>
                      <w:sz w:val="20"/>
                      <w:szCs w:val="20"/>
                      <w:lang w:val="af-ZA"/>
                    </w:rPr>
                    <w:t>.</w:t>
                  </w:r>
                  <w:r w:rsidRPr="001756B8">
                    <w:rPr>
                      <w:rFonts w:ascii="Arial" w:hAnsi="Arial" w:cs="Arial"/>
                      <w:noProof/>
                      <w:sz w:val="20"/>
                      <w:szCs w:val="20"/>
                      <w:lang w:val="af-ZA"/>
                    </w:rPr>
                    <w:t xml:space="preserve"> Hierdie projek word vanaf Transnet groep se uitvoerende vlak bestuur,  en word deur verskillende sfere binne die nasionale regering en selfs die kantoor van die </w:t>
                  </w:r>
                  <w:r w:rsidRPr="001756B8">
                    <w:rPr>
                      <w:rFonts w:ascii="Arial" w:hAnsi="Arial" w:cs="Arial"/>
                      <w:noProof/>
                      <w:sz w:val="20"/>
                      <w:szCs w:val="20"/>
                      <w:lang w:val="af-ZA"/>
                    </w:rPr>
                    <w:t>P</w:t>
                  </w:r>
                  <w:r w:rsidRPr="001756B8">
                    <w:rPr>
                      <w:rFonts w:ascii="Arial" w:hAnsi="Arial" w:cs="Arial"/>
                      <w:noProof/>
                      <w:sz w:val="20"/>
                      <w:szCs w:val="20"/>
                      <w:lang w:val="af-ZA"/>
                    </w:rPr>
                    <w:t>resident ondersteun. Om die belang van spoor-ontwikkeling vir die noordelike produksiegebiede (KZN, Swaziland, Mpumalanga, Limpopo en Zimbabwe) te beklemtoon - 1) Produksieskatting toon 'n potensiële groei van 20% tot ongeveer 90 miljoen (15kg Eqv) kartonne teen die 2022 seisoen. 2) Daarbenewens sal die vraag na addisionele 400 vragmotor-ritte per week gedurende die hoogseisoen benodig word om sitrus na hawens vir uitvoer te vervoer. 3) As gevolg van die voorspelde toename in die láát Mandaryn produksie, sal die vraag na verkoelde vragmotors in die hoogseisoen aansienlik die beskikbaarheid oorskry. 4) 'n Bykomende 20 000 palet verkoelingsstoor kapasiteit sal benodig word om die produksie-uitset gedurende die piek van die seisoen voldoende te bestuur, en dit sal waarskynlik nie kan realiseer nie. 5) Die voorspelling toon dat die bykomende produksie 'n verdere 10 000 FEU skeepshouers per seisoen benodig, en dit  word as problematies beskou om die bykomende vragmotors na die Durban Houer Terminaal  te stuur. Spoorvervoer-ontwikkeling vir hierdie streek word as uiters noodsaaklik beskou om 'n aantal voorsienbare uitdagings teen te werk. Die korttermyn doelstelling is om teen 2022, 10 000 FEU-houers van die hinterland produksiegebiede na die hawens per spoor te vervoer. (Tans word slegs ongeveer 1500 skeepshouers per jaar per spoor hanteer).</w:t>
                  </w:r>
                  <w:r w:rsidR="001756B8" w:rsidRPr="001756B8">
                    <w:rPr>
                      <w:rFonts w:ascii="Arial" w:hAnsi="Arial" w:cs="Arial"/>
                      <w:noProof/>
                      <w:sz w:val="20"/>
                      <w:szCs w:val="20"/>
                      <w:lang w:val="af-ZA"/>
                    </w:rPr>
                    <w:t xml:space="preserve">  </w:t>
                  </w:r>
                  <w:r w:rsidR="001756B8" w:rsidRPr="001756B8">
                    <w:rPr>
                      <w:rFonts w:ascii="Arial" w:hAnsi="Arial" w:cs="Arial"/>
                      <w:noProof/>
                      <w:sz w:val="20"/>
                      <w:szCs w:val="20"/>
                      <w:lang w:val="af-ZA"/>
                    </w:rPr>
                    <w:t xml:space="preserve">Om hierdie doelwit te bereik, is toewyding en insette deur alle rolspelers by die proses betrokke, nodig. </w:t>
                  </w:r>
                  <w:r w:rsidR="001756B8" w:rsidRPr="008138AA">
                    <w:rPr>
                      <w:rFonts w:ascii="Arial" w:hAnsi="Arial" w:cs="Arial"/>
                      <w:noProof/>
                      <w:sz w:val="20"/>
                      <w:szCs w:val="20"/>
                      <w:lang w:val="af-ZA"/>
                    </w:rPr>
                    <w:t>'n Ag</w:t>
                  </w:r>
                  <w:r w:rsidR="001756B8" w:rsidRPr="008138AA">
                    <w:rPr>
                      <w:rFonts w:ascii="Arial" w:hAnsi="Arial" w:cs="Arial"/>
                      <w:noProof/>
                      <w:sz w:val="20"/>
                      <w:szCs w:val="20"/>
                      <w:lang w:val="af-ZA"/>
                    </w:rPr>
                    <w:t>t</w:t>
                  </w:r>
                  <w:r w:rsidR="001756B8" w:rsidRPr="008138AA">
                    <w:rPr>
                      <w:rFonts w:ascii="Arial" w:hAnsi="Arial" w:cs="Arial"/>
                      <w:noProof/>
                      <w:sz w:val="20"/>
                      <w:szCs w:val="20"/>
                      <w:lang w:val="af-ZA"/>
                    </w:rPr>
                    <w:t>-punt-spoorplan is deur die CGA opgestel. 1) Belegging in koue-opberging infrastruktuur wat aan spoorlyne gekoppel is, sal nodig wees, veral om koue-behandeling verskepings moontlik te maak (voorlopige studies toon lewensvatbaarheid by Musina, Tzaneen, Marble Hall, Nelspruit en die newTambo Springs-spoorterminaal in Suid-Gauteng). Belegging om kapasiteit by Bela Bela en Tzaneen se sylyne te verhoog (Transnet oorweeg 'n taklyn-toegewing vir die Bela Bela na Marble Hall-terminaal). Daarbenewens sal belegging in 16 toegeruste “reefer” treinstelle benodig word om die volume teiken te bereik. ('n Bykomende 2 reefer-spoorstelle is nodig om die totaal tot 6 stelle te verhoog). 2) Sterk samewerking sal nodig wees van produsente, uitvoerders, verskepingslyne, Transnet en spoordiensverskaffers om van die projek 'n sukses te maak. 3) Veral die verskepingslyne sal die projek moet ondersteun deur houers na die hinterland vir spoorvervoer beskikbaar te stel. 4) Pryse sal van besondere belang wees om die ywerigheid om na spoorvervoer om te skakel te stimuleer, veral be</w:t>
                  </w:r>
                  <w:r w:rsidR="001756B8" w:rsidRPr="008138AA">
                    <w:rPr>
                      <w:rFonts w:ascii="Arial" w:hAnsi="Arial" w:cs="Arial"/>
                      <w:noProof/>
                      <w:sz w:val="20"/>
                      <w:szCs w:val="20"/>
                      <w:lang w:val="af-ZA"/>
                    </w:rPr>
                    <w:t xml:space="preserve">langrik </w:t>
                  </w:r>
                  <w:r w:rsidR="001756B8" w:rsidRPr="008138AA">
                    <w:rPr>
                      <w:rFonts w:ascii="Arial" w:hAnsi="Arial" w:cs="Arial"/>
                      <w:noProof/>
                      <w:sz w:val="20"/>
                      <w:szCs w:val="20"/>
                      <w:lang w:val="af-ZA"/>
                    </w:rPr>
                    <w:t>is ‘n prys subsidie om houers na die Kaap per spoor vir uitvoer te stuur (TFR het 'n nuwe wa-aankoop en prysbeleid vir die vrugtebedryf uiteengesit). 5) Die vervoer van invoerskeepshouers per spoor na die binneland sal bydra tot die vermindering van die koste van spoorvervoer van sitrus na hawens en sal toelaat dat houers in die binneland beskikbaar gestel kan word (CGA is in die proses om belangrike vleis-invoerders en DAFF oor hierdie aspek te raadpleeg) . 6) Integrasie tussen Transnet Freight Rai</w:t>
                  </w:r>
                  <w:r w:rsidR="001756B8" w:rsidRPr="008138AA">
                    <w:rPr>
                      <w:rFonts w:ascii="Arial" w:hAnsi="Arial" w:cs="Arial"/>
                      <w:noProof/>
                      <w:sz w:val="20"/>
                      <w:szCs w:val="20"/>
                      <w:lang w:val="af-ZA"/>
                    </w:rPr>
                    <w:t xml:space="preserve">l </w:t>
                  </w:r>
                  <w:r w:rsidR="001756B8" w:rsidRPr="008138AA">
                    <w:rPr>
                      <w:rFonts w:ascii="Arial" w:hAnsi="Arial" w:cs="Arial"/>
                      <w:noProof/>
                      <w:sz w:val="20"/>
                      <w:szCs w:val="20"/>
                      <w:lang w:val="af-ZA"/>
                    </w:rPr>
                    <w:t>en Transnet Port Terminale sal noodsaaklik wees om te verseker dat die operasionele doeltreffendheid van die houer -spoordiens ten volle geoptimaliseer word. 7) Veiligheid van die houers om die houer- treine en kabels van houers te beskerm en alle risiko's wat die projek kan destabiliseer, moet aandag geniet. 8) Operasionele waarborge sal van Transnet en spoordiensverskaffers benodig word om voorsorg teen spoor-obstruksies  te tref indien sulke gevalle voorkom. Jan Louis Pretorius, CGA-direkteur van Letsitele, het die werkswinkel gepas  afgesluit deur te sê dat dit inderdaad bemoedigend is om te weet dat die lig aan die einde van die tonnel inderwaarheid 'n trein is.</w:t>
                  </w:r>
                </w:p>
                <w:p w:rsidR="00631253" w:rsidRPr="004B20BE" w:rsidRDefault="00631253" w:rsidP="0042406F">
                  <w:pPr>
                    <w:pStyle w:val="NoSpacing"/>
                    <w:rPr>
                      <w:rFonts w:ascii="Arial" w:hAnsi="Arial" w:cs="Arial"/>
                      <w:b/>
                      <w:noProof/>
                      <w:color w:val="333333"/>
                      <w:sz w:val="6"/>
                      <w:szCs w:val="6"/>
                      <w:lang w:val="af-ZA"/>
                    </w:rPr>
                  </w:pPr>
                </w:p>
              </w:tc>
            </w:tr>
            <w:tr w:rsidR="0098607D" w:rsidRPr="00EF7AA5" w:rsidTr="00AB284F">
              <w:trPr>
                <w:gridAfter w:val="1"/>
                <w:wAfter w:w="425" w:type="dxa"/>
                <w:trHeight w:val="34"/>
                <w:tblCellSpacing w:w="0" w:type="dxa"/>
              </w:trPr>
              <w:tc>
                <w:tcPr>
                  <w:tcW w:w="10146" w:type="dxa"/>
                  <w:gridSpan w:val="2"/>
                  <w:vAlign w:val="center"/>
                </w:tcPr>
                <w:p w:rsidR="009E2F2C" w:rsidRPr="004B20BE" w:rsidRDefault="003E1796" w:rsidP="001756B8">
                  <w:pPr>
                    <w:spacing w:after="0"/>
                    <w:jc w:val="both"/>
                    <w:rPr>
                      <w:rFonts w:ascii="Arial" w:hAnsi="Arial" w:cs="Arial"/>
                      <w:noProof/>
                      <w:sz w:val="8"/>
                      <w:szCs w:val="8"/>
                      <w:lang w:val="af-ZA"/>
                    </w:rPr>
                  </w:pPr>
                  <w:r w:rsidRPr="004B20BE">
                    <w:rPr>
                      <w:rFonts w:ascii="Arial" w:hAnsi="Arial" w:cs="Arial"/>
                      <w:noProof/>
                      <w:sz w:val="20"/>
                      <w:szCs w:val="24"/>
                      <w:lang w:val="af-ZA"/>
                    </w:rPr>
                    <w:t xml:space="preserve"> </w:t>
                  </w:r>
                  <w:r w:rsidR="004B20BE">
                    <w:rPr>
                      <w:rFonts w:ascii="Arial" w:eastAsia="Times New Roman" w:hAnsi="Arial" w:cs="Arial"/>
                      <w:b/>
                      <w:noProof/>
                      <w:color w:val="C45911" w:themeColor="accent2" w:themeShade="BF"/>
                      <w:u w:val="single"/>
                      <w:lang w:val="af-ZA"/>
                    </w:rPr>
                    <w:t>GEPAK EN VERSKEEP</w:t>
                  </w:r>
                  <w:bookmarkStart w:id="0" w:name="_GoBack"/>
                  <w:bookmarkEnd w:id="0"/>
                </w:p>
                <w:tbl>
                  <w:tblPr>
                    <w:tblW w:w="10216" w:type="dxa"/>
                    <w:tblInd w:w="2" w:type="dxa"/>
                    <w:tblLayout w:type="fixed"/>
                    <w:tblLook w:val="04A0" w:firstRow="1" w:lastRow="0" w:firstColumn="1" w:lastColumn="0" w:noHBand="0" w:noVBand="1"/>
                  </w:tblPr>
                  <w:tblGrid>
                    <w:gridCol w:w="2172"/>
                    <w:gridCol w:w="839"/>
                    <w:gridCol w:w="846"/>
                    <w:gridCol w:w="900"/>
                    <w:gridCol w:w="990"/>
                    <w:gridCol w:w="990"/>
                    <w:gridCol w:w="1260"/>
                    <w:gridCol w:w="1260"/>
                    <w:gridCol w:w="959"/>
                  </w:tblGrid>
                  <w:tr w:rsidR="001244C5" w:rsidRPr="004B20BE" w:rsidTr="004B20BE">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4B20BE" w:rsidRDefault="00264253" w:rsidP="004B20BE">
                        <w:pPr>
                          <w:spacing w:after="0" w:line="240" w:lineRule="auto"/>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M</w:t>
                        </w:r>
                        <w:r w:rsidR="004B20BE">
                          <w:rPr>
                            <w:rFonts w:ascii="Arial" w:eastAsia="Times New Roman" w:hAnsi="Arial" w:cs="Arial"/>
                            <w:noProof/>
                            <w:color w:val="000000"/>
                            <w:sz w:val="20"/>
                            <w:szCs w:val="20"/>
                            <w:lang w:val="af-ZA" w:eastAsia="en-ZA"/>
                          </w:rPr>
                          <w:t>iljoen 1</w:t>
                        </w:r>
                        <w:r w:rsidR="00103C1B" w:rsidRPr="004B20BE">
                          <w:rPr>
                            <w:rFonts w:ascii="Arial" w:eastAsia="Times New Roman" w:hAnsi="Arial" w:cs="Arial"/>
                            <w:noProof/>
                            <w:color w:val="000000"/>
                            <w:sz w:val="20"/>
                            <w:szCs w:val="20"/>
                            <w:lang w:val="af-ZA" w:eastAsia="en-ZA"/>
                          </w:rPr>
                          <w:t xml:space="preserve">5 Kg </w:t>
                        </w:r>
                        <w:r w:rsidR="004B20BE">
                          <w:rPr>
                            <w:rFonts w:ascii="Arial" w:eastAsia="Times New Roman" w:hAnsi="Arial" w:cs="Arial"/>
                            <w:noProof/>
                            <w:color w:val="000000"/>
                            <w:sz w:val="20"/>
                            <w:szCs w:val="20"/>
                            <w:lang w:val="af-ZA" w:eastAsia="en-ZA"/>
                          </w:rPr>
                          <w:t>Kartonne tot einde</w:t>
                        </w:r>
                        <w:r w:rsidR="00103C1B" w:rsidRPr="004B20BE">
                          <w:rPr>
                            <w:rFonts w:ascii="Arial" w:eastAsia="Times New Roman" w:hAnsi="Arial" w:cs="Arial"/>
                            <w:noProof/>
                            <w:color w:val="000000"/>
                            <w:sz w:val="20"/>
                            <w:szCs w:val="20"/>
                            <w:lang w:val="af-ZA" w:eastAsia="en-ZA"/>
                          </w:rPr>
                          <w:t xml:space="preserve"> Week 24</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846" w:type="dxa"/>
                        <w:tcBorders>
                          <w:top w:val="single" w:sz="4" w:space="0" w:color="auto"/>
                          <w:left w:val="nil"/>
                          <w:bottom w:val="single" w:sz="4" w:space="0" w:color="auto"/>
                          <w:right w:val="nil"/>
                        </w:tcBorders>
                        <w:shd w:val="clear" w:color="000000" w:fill="D0CECE"/>
                        <w:noWrap/>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4B20BE" w:rsidRDefault="004B20BE"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959" w:type="dxa"/>
                        <w:tcBorders>
                          <w:top w:val="single" w:sz="4" w:space="0" w:color="auto"/>
                          <w:left w:val="nil"/>
                          <w:bottom w:val="single" w:sz="4" w:space="0" w:color="auto"/>
                          <w:right w:val="single" w:sz="4" w:space="0" w:color="auto"/>
                        </w:tcBorders>
                        <w:shd w:val="clear" w:color="000000" w:fill="E7E6E6"/>
                        <w:vAlign w:val="center"/>
                        <w:hideMark/>
                      </w:tcPr>
                      <w:p w:rsidR="00264253" w:rsidRPr="004B20BE" w:rsidRDefault="00264253" w:rsidP="004B20BE">
                        <w:pPr>
                          <w:spacing w:after="0" w:line="240" w:lineRule="auto"/>
                          <w:jc w:val="center"/>
                          <w:rPr>
                            <w:rFonts w:ascii="Arial" w:eastAsia="Times New Roman" w:hAnsi="Arial" w:cs="Arial"/>
                            <w:noProof/>
                            <w:color w:val="000000"/>
                            <w:sz w:val="18"/>
                            <w:szCs w:val="18"/>
                            <w:lang w:val="af-ZA" w:eastAsia="en-ZA"/>
                          </w:rPr>
                        </w:pPr>
                        <w:r w:rsidRPr="004B20BE">
                          <w:rPr>
                            <w:rFonts w:ascii="Arial" w:eastAsia="Times New Roman" w:hAnsi="Arial" w:cs="Arial"/>
                            <w:noProof/>
                            <w:color w:val="000000"/>
                            <w:sz w:val="18"/>
                            <w:szCs w:val="18"/>
                            <w:lang w:val="af-ZA" w:eastAsia="en-ZA"/>
                          </w:rPr>
                          <w:t>Fin</w:t>
                        </w:r>
                        <w:r w:rsidR="004B20BE">
                          <w:rPr>
                            <w:rFonts w:ascii="Arial" w:eastAsia="Times New Roman" w:hAnsi="Arial" w:cs="Arial"/>
                            <w:noProof/>
                            <w:color w:val="000000"/>
                            <w:sz w:val="18"/>
                            <w:szCs w:val="18"/>
                            <w:lang w:val="af-ZA" w:eastAsia="en-ZA"/>
                          </w:rPr>
                          <w:t>a</w:t>
                        </w:r>
                        <w:r w:rsidRPr="004B20BE">
                          <w:rPr>
                            <w:rFonts w:ascii="Arial" w:eastAsia="Times New Roman" w:hAnsi="Arial" w:cs="Arial"/>
                            <w:noProof/>
                            <w:color w:val="000000"/>
                            <w:sz w:val="18"/>
                            <w:szCs w:val="18"/>
                            <w:lang w:val="af-ZA" w:eastAsia="en-ZA"/>
                          </w:rPr>
                          <w:t xml:space="preserve">al </w:t>
                        </w:r>
                        <w:r w:rsidR="004B20BE">
                          <w:rPr>
                            <w:rFonts w:ascii="Arial" w:eastAsia="Times New Roman" w:hAnsi="Arial" w:cs="Arial"/>
                            <w:noProof/>
                            <w:color w:val="000000"/>
                            <w:sz w:val="18"/>
                            <w:szCs w:val="18"/>
                            <w:lang w:val="af-ZA" w:eastAsia="en-ZA"/>
                          </w:rPr>
                          <w:t>Gepak</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4B20BE" w:rsidRDefault="004B20BE" w:rsidP="0026425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4B20BE">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2017</w:t>
                        </w:r>
                      </w:p>
                    </w:tc>
                    <w:tc>
                      <w:tcPr>
                        <w:tcW w:w="846" w:type="dxa"/>
                        <w:tcBorders>
                          <w:top w:val="nil"/>
                          <w:left w:val="nil"/>
                          <w:bottom w:val="single" w:sz="4" w:space="0" w:color="auto"/>
                          <w:right w:val="nil"/>
                        </w:tcBorders>
                        <w:shd w:val="clear" w:color="000000" w:fill="D0CECE"/>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2019</w:t>
                        </w:r>
                      </w:p>
                    </w:tc>
                    <w:tc>
                      <w:tcPr>
                        <w:tcW w:w="959" w:type="dxa"/>
                        <w:tcBorders>
                          <w:top w:val="nil"/>
                          <w:left w:val="nil"/>
                          <w:bottom w:val="single" w:sz="4" w:space="0" w:color="auto"/>
                          <w:right w:val="single" w:sz="4" w:space="0" w:color="auto"/>
                        </w:tcBorders>
                        <w:shd w:val="clear" w:color="000000" w:fill="E7E6E6"/>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2018</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4B20BE" w:rsidRDefault="004B20BE"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4B20BE" w:rsidRDefault="00631C2D" w:rsidP="008D3694">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11</w:t>
                        </w:r>
                        <w:r w:rsidR="00602020" w:rsidRPr="004B20BE">
                          <w:rPr>
                            <w:rFonts w:ascii="Arial" w:eastAsia="Times New Roman" w:hAnsi="Arial" w:cs="Arial"/>
                            <w:noProof/>
                            <w:color w:val="000000"/>
                            <w:sz w:val="20"/>
                            <w:szCs w:val="20"/>
                            <w:lang w:val="af-ZA" w:eastAsia="en-ZA"/>
                          </w:rPr>
                          <w:t>.8</w:t>
                        </w:r>
                        <w:r w:rsidRPr="004B20BE">
                          <w:rPr>
                            <w:rFonts w:ascii="Arial" w:eastAsia="Times New Roman" w:hAnsi="Arial" w:cs="Arial"/>
                            <w:noProof/>
                            <w:color w:val="000000"/>
                            <w:sz w:val="20"/>
                            <w:szCs w:val="20"/>
                            <w:lang w:val="af-ZA" w:eastAsia="en-ZA"/>
                          </w:rPr>
                          <w:t xml:space="preserve"> m</w:t>
                        </w:r>
                      </w:p>
                    </w:tc>
                    <w:tc>
                      <w:tcPr>
                        <w:tcW w:w="846" w:type="dxa"/>
                        <w:tcBorders>
                          <w:top w:val="nil"/>
                          <w:left w:val="nil"/>
                          <w:bottom w:val="single" w:sz="4" w:space="0" w:color="auto"/>
                          <w:right w:val="nil"/>
                        </w:tcBorders>
                        <w:shd w:val="clear" w:color="000000" w:fill="D0CECE"/>
                        <w:vAlign w:val="center"/>
                        <w:hideMark/>
                      </w:tcPr>
                      <w:p w:rsidR="00264253" w:rsidRPr="004B20BE" w:rsidRDefault="004573EE" w:rsidP="001817B1">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13.3</w:t>
                        </w:r>
                        <w:r w:rsidR="00631C2D" w:rsidRPr="004B20BE">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B20BE" w:rsidRDefault="00254C4F" w:rsidP="001817B1">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11.6</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B20BE" w:rsidRDefault="006C275C"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9</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B20BE" w:rsidRDefault="00E23232"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 xml:space="preserve">8.2 </w:t>
                        </w:r>
                        <w:r w:rsidR="00631C2D" w:rsidRPr="004B20BE">
                          <w:rPr>
                            <w:rFonts w:ascii="Arial" w:eastAsia="Times New Roman" w:hAnsi="Arial" w:cs="Arial"/>
                            <w:noProof/>
                            <w:color w:val="000000"/>
                            <w:sz w:val="20"/>
                            <w:szCs w:val="20"/>
                            <w:lang w:val="af-ZA" w:eastAsia="en-ZA"/>
                          </w:rPr>
                          <w:t>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8D3694" w:rsidP="00264253">
                        <w:pPr>
                          <w:spacing w:after="0" w:line="240" w:lineRule="auto"/>
                          <w:jc w:val="center"/>
                          <w:rPr>
                            <w:rFonts w:ascii="Arial" w:eastAsia="Times New Roman" w:hAnsi="Arial" w:cs="Arial"/>
                            <w:bCs/>
                            <w:noProof/>
                            <w:color w:val="000000"/>
                            <w:sz w:val="20"/>
                            <w:szCs w:val="20"/>
                            <w:lang w:val="af-ZA" w:eastAsia="en-ZA"/>
                          </w:rPr>
                        </w:pPr>
                        <w:r w:rsidRPr="004B20BE">
                          <w:rPr>
                            <w:rFonts w:ascii="Arial" w:eastAsia="Times New Roman" w:hAnsi="Arial" w:cs="Arial"/>
                            <w:bCs/>
                            <w:noProof/>
                            <w:sz w:val="20"/>
                            <w:szCs w:val="20"/>
                            <w:lang w:val="af-ZA" w:eastAsia="en-ZA"/>
                          </w:rPr>
                          <w:t>15.5</w:t>
                        </w:r>
                        <w:r w:rsidR="00631253" w:rsidRPr="004B20BE">
                          <w:rPr>
                            <w:rFonts w:ascii="Arial" w:eastAsia="Times New Roman" w:hAnsi="Arial" w:cs="Arial"/>
                            <w:bCs/>
                            <w:noProof/>
                            <w:sz w:val="20"/>
                            <w:szCs w:val="20"/>
                            <w:lang w:val="af-ZA" w:eastAsia="en-ZA"/>
                          </w:rPr>
                          <w:t xml:space="preserve"> m</w:t>
                        </w:r>
                      </w:p>
                    </w:tc>
                    <w:tc>
                      <w:tcPr>
                        <w:tcW w:w="959"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18.8 m</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4B20BE" w:rsidRDefault="00264253" w:rsidP="004B20BE">
                        <w:pPr>
                          <w:spacing w:after="0" w:line="240" w:lineRule="auto"/>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S</w:t>
                        </w:r>
                        <w:r w:rsidR="004B20BE">
                          <w:rPr>
                            <w:rFonts w:ascii="Arial" w:eastAsia="Times New Roman" w:hAnsi="Arial" w:cs="Arial"/>
                            <w:noProof/>
                            <w:color w:val="000000"/>
                            <w:sz w:val="20"/>
                            <w:szCs w:val="20"/>
                            <w:lang w:val="af-ZA" w:eastAsia="en-ZA"/>
                          </w:rPr>
                          <w:t>agte Sitrus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4B20BE" w:rsidRDefault="00631C2D" w:rsidP="00602020">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6.</w:t>
                        </w:r>
                        <w:r w:rsidR="00602020" w:rsidRPr="004B20BE">
                          <w:rPr>
                            <w:rFonts w:ascii="Arial" w:eastAsia="Times New Roman" w:hAnsi="Arial" w:cs="Arial"/>
                            <w:noProof/>
                            <w:color w:val="000000"/>
                            <w:sz w:val="20"/>
                            <w:szCs w:val="20"/>
                            <w:lang w:val="af-ZA" w:eastAsia="en-ZA"/>
                          </w:rPr>
                          <w:t>8</w:t>
                        </w:r>
                        <w:r w:rsidRPr="004B20BE">
                          <w:rPr>
                            <w:rFonts w:ascii="Arial" w:eastAsia="Times New Roman" w:hAnsi="Arial" w:cs="Arial"/>
                            <w:noProof/>
                            <w:color w:val="000000"/>
                            <w:sz w:val="20"/>
                            <w:szCs w:val="20"/>
                            <w:lang w:val="af-ZA" w:eastAsia="en-ZA"/>
                          </w:rPr>
                          <w:t xml:space="preserve"> m</w:t>
                        </w:r>
                      </w:p>
                    </w:tc>
                    <w:tc>
                      <w:tcPr>
                        <w:tcW w:w="846" w:type="dxa"/>
                        <w:tcBorders>
                          <w:top w:val="nil"/>
                          <w:left w:val="nil"/>
                          <w:bottom w:val="single" w:sz="4" w:space="0" w:color="auto"/>
                          <w:right w:val="nil"/>
                        </w:tcBorders>
                        <w:shd w:val="clear" w:color="000000" w:fill="D0CECE"/>
                        <w:vAlign w:val="center"/>
                        <w:hideMark/>
                      </w:tcPr>
                      <w:p w:rsidR="00264253" w:rsidRPr="004B20BE" w:rsidRDefault="004573EE"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7.4</w:t>
                        </w:r>
                        <w:r w:rsidR="00631C2D" w:rsidRPr="004B20BE">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B20BE" w:rsidRDefault="00254C4F"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7.3</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B20BE" w:rsidRDefault="006C275C"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5.9</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B20BE" w:rsidRDefault="00E23232" w:rsidP="00904F01">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5.3</w:t>
                        </w:r>
                        <w:r w:rsidR="00631C2D" w:rsidRPr="004B20BE">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66494A" w:rsidP="00264253">
                        <w:pPr>
                          <w:spacing w:after="0" w:line="240" w:lineRule="auto"/>
                          <w:jc w:val="center"/>
                          <w:rPr>
                            <w:rFonts w:ascii="Arial" w:eastAsia="Times New Roman" w:hAnsi="Arial" w:cs="Arial"/>
                            <w:b/>
                            <w:noProof/>
                            <w:color w:val="FF0000"/>
                            <w:sz w:val="20"/>
                            <w:szCs w:val="20"/>
                            <w:lang w:val="af-ZA" w:eastAsia="en-ZA"/>
                          </w:rPr>
                        </w:pPr>
                        <w:r w:rsidRPr="004B20BE">
                          <w:rPr>
                            <w:rFonts w:ascii="Arial" w:eastAsia="Times New Roman" w:hAnsi="Arial" w:cs="Arial"/>
                            <w:b/>
                            <w:noProof/>
                            <w:color w:val="FF0000"/>
                            <w:sz w:val="20"/>
                            <w:szCs w:val="20"/>
                            <w:lang w:val="af-ZA" w:eastAsia="en-ZA"/>
                          </w:rPr>
                          <w:t>18.4</w:t>
                        </w:r>
                        <w:r w:rsidR="003B5A97" w:rsidRPr="004B20BE">
                          <w:rPr>
                            <w:rFonts w:ascii="Arial" w:eastAsia="Times New Roman" w:hAnsi="Arial" w:cs="Arial"/>
                            <w:b/>
                            <w:noProof/>
                            <w:color w:val="FF0000"/>
                            <w:sz w:val="20"/>
                            <w:szCs w:val="20"/>
                            <w:lang w:val="af-ZA" w:eastAsia="en-ZA"/>
                          </w:rPr>
                          <w:t xml:space="preserve"> m</w:t>
                        </w:r>
                      </w:p>
                    </w:tc>
                    <w:tc>
                      <w:tcPr>
                        <w:tcW w:w="959"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16.2 m</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4B20BE" w:rsidRDefault="004B20BE"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4B20BE" w:rsidRDefault="00602020"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 xml:space="preserve">12 </w:t>
                        </w:r>
                        <w:r w:rsidR="00631C2D" w:rsidRPr="004B20BE">
                          <w:rPr>
                            <w:rFonts w:ascii="Arial" w:eastAsia="Times New Roman" w:hAnsi="Arial" w:cs="Arial"/>
                            <w:noProof/>
                            <w:color w:val="000000"/>
                            <w:sz w:val="20"/>
                            <w:szCs w:val="20"/>
                            <w:lang w:val="af-ZA" w:eastAsia="en-ZA"/>
                          </w:rPr>
                          <w:t>m</w:t>
                        </w:r>
                      </w:p>
                    </w:tc>
                    <w:tc>
                      <w:tcPr>
                        <w:tcW w:w="846" w:type="dxa"/>
                        <w:tcBorders>
                          <w:top w:val="nil"/>
                          <w:left w:val="nil"/>
                          <w:bottom w:val="single" w:sz="4" w:space="0" w:color="auto"/>
                          <w:right w:val="nil"/>
                        </w:tcBorders>
                        <w:shd w:val="clear" w:color="000000" w:fill="D0CECE"/>
                        <w:vAlign w:val="center"/>
                        <w:hideMark/>
                      </w:tcPr>
                      <w:p w:rsidR="00264253" w:rsidRPr="004B20BE" w:rsidRDefault="004573EE"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11</w:t>
                        </w:r>
                        <w:r w:rsidR="00631C2D" w:rsidRPr="004B20BE">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B20BE" w:rsidRDefault="00254C4F"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10.9</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B20BE" w:rsidRDefault="006C275C"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9.8</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B20BE" w:rsidRDefault="00E23232"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8.3</w:t>
                        </w:r>
                        <w:r w:rsidR="00631C2D" w:rsidRPr="004B20BE">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79227E" w:rsidP="00264253">
                        <w:pPr>
                          <w:spacing w:after="0" w:line="240" w:lineRule="auto"/>
                          <w:jc w:val="center"/>
                          <w:rPr>
                            <w:rFonts w:ascii="Arial" w:eastAsia="Times New Roman" w:hAnsi="Arial" w:cs="Arial"/>
                            <w:bCs/>
                            <w:noProof/>
                            <w:color w:val="000000"/>
                            <w:sz w:val="20"/>
                            <w:szCs w:val="20"/>
                            <w:lang w:val="af-ZA" w:eastAsia="en-ZA"/>
                          </w:rPr>
                        </w:pPr>
                        <w:r w:rsidRPr="004B20BE">
                          <w:rPr>
                            <w:rFonts w:ascii="Arial" w:eastAsia="Times New Roman" w:hAnsi="Arial" w:cs="Arial"/>
                            <w:bCs/>
                            <w:noProof/>
                            <w:sz w:val="20"/>
                            <w:szCs w:val="20"/>
                            <w:lang w:val="af-ZA" w:eastAsia="en-ZA"/>
                          </w:rPr>
                          <w:t>21.4</w:t>
                        </w:r>
                        <w:r w:rsidR="00264253" w:rsidRPr="004B20BE">
                          <w:rPr>
                            <w:rFonts w:ascii="Arial" w:eastAsia="Times New Roman" w:hAnsi="Arial" w:cs="Arial"/>
                            <w:bCs/>
                            <w:noProof/>
                            <w:sz w:val="20"/>
                            <w:szCs w:val="20"/>
                            <w:lang w:val="af-ZA" w:eastAsia="en-ZA"/>
                          </w:rPr>
                          <w:t xml:space="preserve"> m</w:t>
                        </w:r>
                      </w:p>
                    </w:tc>
                    <w:tc>
                      <w:tcPr>
                        <w:tcW w:w="959"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19.9 m</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4B20BE" w:rsidRDefault="004B20BE"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4B20BE">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4B20BE" w:rsidRDefault="00602020"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10.6</w:t>
                        </w:r>
                        <w:r w:rsidR="00631C2D" w:rsidRPr="004B20BE">
                          <w:rPr>
                            <w:rFonts w:ascii="Arial" w:eastAsia="Times New Roman" w:hAnsi="Arial" w:cs="Arial"/>
                            <w:noProof/>
                            <w:color w:val="000000"/>
                            <w:sz w:val="20"/>
                            <w:szCs w:val="20"/>
                            <w:lang w:val="af-ZA" w:eastAsia="en-ZA"/>
                          </w:rPr>
                          <w:t xml:space="preserve"> m</w:t>
                        </w:r>
                      </w:p>
                    </w:tc>
                    <w:tc>
                      <w:tcPr>
                        <w:tcW w:w="846" w:type="dxa"/>
                        <w:tcBorders>
                          <w:top w:val="nil"/>
                          <w:left w:val="nil"/>
                          <w:bottom w:val="single" w:sz="4" w:space="0" w:color="auto"/>
                          <w:right w:val="nil"/>
                        </w:tcBorders>
                        <w:shd w:val="clear" w:color="000000" w:fill="D0CECE"/>
                        <w:vAlign w:val="center"/>
                        <w:hideMark/>
                      </w:tcPr>
                      <w:p w:rsidR="00264253" w:rsidRPr="004B20BE" w:rsidRDefault="004573EE" w:rsidP="008D3694">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11.4</w:t>
                        </w:r>
                        <w:r w:rsidR="00631C2D" w:rsidRPr="004B20BE">
                          <w:rPr>
                            <w:rFonts w:ascii="Arial" w:eastAsia="Times New Roman" w:hAnsi="Arial" w:cs="Arial"/>
                            <w:noProof/>
                            <w:color w:val="000000"/>
                            <w:sz w:val="20"/>
                            <w:szCs w:val="20"/>
                            <w:lang w:val="af-ZA" w:eastAsia="en-ZA"/>
                          </w:rPr>
                          <w:t xml:space="preserve"> m </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B20BE" w:rsidRDefault="00254C4F"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9.1</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B20BE" w:rsidRDefault="006C275C"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7.1</w:t>
                        </w:r>
                        <w:r w:rsidR="00631C2D" w:rsidRPr="004B20BE">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B20BE" w:rsidRDefault="00E23232" w:rsidP="004C70E2">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4.4</w:t>
                        </w:r>
                        <w:r w:rsidR="00631C2D" w:rsidRPr="004B20BE">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6A5CFA" w:rsidP="00264253">
                        <w:pPr>
                          <w:spacing w:after="0" w:line="240" w:lineRule="auto"/>
                          <w:jc w:val="center"/>
                          <w:rPr>
                            <w:rFonts w:ascii="Arial" w:eastAsia="Times New Roman" w:hAnsi="Arial" w:cs="Arial"/>
                            <w:b/>
                            <w:noProof/>
                            <w:color w:val="000000"/>
                            <w:sz w:val="20"/>
                            <w:szCs w:val="20"/>
                            <w:lang w:val="af-ZA" w:eastAsia="en-ZA"/>
                          </w:rPr>
                        </w:pPr>
                        <w:r w:rsidRPr="004B20BE">
                          <w:rPr>
                            <w:rFonts w:ascii="Arial" w:eastAsia="Times New Roman" w:hAnsi="Arial" w:cs="Arial"/>
                            <w:b/>
                            <w:noProof/>
                            <w:color w:val="FF0000"/>
                            <w:sz w:val="20"/>
                            <w:szCs w:val="20"/>
                            <w:lang w:val="af-ZA" w:eastAsia="en-ZA"/>
                          </w:rPr>
                          <w:t>25.7 m</w:t>
                        </w:r>
                      </w:p>
                    </w:tc>
                    <w:tc>
                      <w:tcPr>
                        <w:tcW w:w="959"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26.7 m</w:t>
                        </w:r>
                      </w:p>
                    </w:tc>
                  </w:tr>
                  <w:tr w:rsidR="001244C5" w:rsidRPr="004B20BE" w:rsidTr="004B20B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4B20BE" w:rsidRDefault="00264253" w:rsidP="00264253">
                        <w:pPr>
                          <w:spacing w:after="0" w:line="240" w:lineRule="auto"/>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Valencia</w:t>
                        </w:r>
                        <w:r w:rsidR="004B20BE">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4B20BE" w:rsidRDefault="00631C2D" w:rsidP="00602020">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2.</w:t>
                        </w:r>
                        <w:r w:rsidR="00602020" w:rsidRPr="004B20BE">
                          <w:rPr>
                            <w:rFonts w:ascii="Arial" w:eastAsia="Times New Roman" w:hAnsi="Arial" w:cs="Arial"/>
                            <w:noProof/>
                            <w:color w:val="000000"/>
                            <w:sz w:val="20"/>
                            <w:szCs w:val="20"/>
                            <w:lang w:val="af-ZA" w:eastAsia="en-ZA"/>
                          </w:rPr>
                          <w:t>9</w:t>
                        </w:r>
                        <w:r w:rsidRPr="004B20BE">
                          <w:rPr>
                            <w:rFonts w:ascii="Arial" w:eastAsia="Times New Roman" w:hAnsi="Arial" w:cs="Arial"/>
                            <w:noProof/>
                            <w:color w:val="000000"/>
                            <w:sz w:val="20"/>
                            <w:szCs w:val="20"/>
                            <w:lang w:val="af-ZA" w:eastAsia="en-ZA"/>
                          </w:rPr>
                          <w:t xml:space="preserve"> m</w:t>
                        </w:r>
                      </w:p>
                    </w:tc>
                    <w:tc>
                      <w:tcPr>
                        <w:tcW w:w="846" w:type="dxa"/>
                        <w:tcBorders>
                          <w:top w:val="nil"/>
                          <w:left w:val="nil"/>
                          <w:bottom w:val="single" w:sz="4" w:space="0" w:color="auto"/>
                          <w:right w:val="nil"/>
                        </w:tcBorders>
                        <w:shd w:val="clear" w:color="000000" w:fill="D0CECE"/>
                        <w:vAlign w:val="center"/>
                        <w:hideMark/>
                      </w:tcPr>
                      <w:p w:rsidR="00264253" w:rsidRPr="004B20BE" w:rsidRDefault="004573EE"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1.2</w:t>
                        </w:r>
                        <w:r w:rsidR="00631C2D" w:rsidRPr="004B20BE">
                          <w:rPr>
                            <w:rFonts w:ascii="Arial" w:eastAsia="Times New Roman" w:hAnsi="Arial" w:cs="Arial"/>
                            <w:noProof/>
                            <w:color w:val="000000"/>
                            <w:sz w:val="20"/>
                            <w:szCs w:val="20"/>
                            <w:lang w:val="af-ZA" w:eastAsia="en-ZA"/>
                          </w:rPr>
                          <w:t xml:space="preserve">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4B20BE" w:rsidRDefault="00254C4F" w:rsidP="0071414B">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1.3</w:t>
                        </w:r>
                        <w:r w:rsidR="006C4248" w:rsidRPr="004B20BE">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4B20BE" w:rsidRDefault="00631C2D" w:rsidP="006C275C">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0.</w:t>
                        </w:r>
                        <w:r w:rsidR="006C275C" w:rsidRPr="004B20BE">
                          <w:rPr>
                            <w:rFonts w:ascii="Arial" w:eastAsia="Times New Roman" w:hAnsi="Arial" w:cs="Arial"/>
                            <w:noProof/>
                            <w:color w:val="000000"/>
                            <w:sz w:val="20"/>
                            <w:szCs w:val="20"/>
                            <w:lang w:val="af-ZA" w:eastAsia="en-ZA"/>
                          </w:rPr>
                          <w:t>5</w:t>
                        </w:r>
                        <w:r w:rsidRPr="004B20BE">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4B20BE" w:rsidRDefault="00E23232"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0.4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4B20BE" w:rsidRDefault="003C772F"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sz w:val="20"/>
                            <w:szCs w:val="20"/>
                            <w:lang w:val="af-ZA" w:eastAsia="en-ZA"/>
                          </w:rPr>
                          <w:t>52.4 m</w:t>
                        </w:r>
                      </w:p>
                    </w:tc>
                    <w:tc>
                      <w:tcPr>
                        <w:tcW w:w="959" w:type="dxa"/>
                        <w:tcBorders>
                          <w:top w:val="nil"/>
                          <w:left w:val="nil"/>
                          <w:bottom w:val="single" w:sz="4" w:space="0" w:color="auto"/>
                          <w:right w:val="single" w:sz="4" w:space="0" w:color="auto"/>
                        </w:tcBorders>
                        <w:shd w:val="clear" w:color="000000" w:fill="E7E6E6"/>
                        <w:vAlign w:val="center"/>
                        <w:hideMark/>
                      </w:tcPr>
                      <w:p w:rsidR="00264253" w:rsidRPr="004B20BE" w:rsidRDefault="00264253" w:rsidP="00264253">
                        <w:pPr>
                          <w:spacing w:after="0" w:line="240" w:lineRule="auto"/>
                          <w:jc w:val="center"/>
                          <w:rPr>
                            <w:rFonts w:ascii="Arial" w:eastAsia="Times New Roman" w:hAnsi="Arial" w:cs="Arial"/>
                            <w:noProof/>
                            <w:color w:val="000000"/>
                            <w:sz w:val="20"/>
                            <w:szCs w:val="20"/>
                            <w:lang w:val="af-ZA" w:eastAsia="en-ZA"/>
                          </w:rPr>
                        </w:pPr>
                        <w:r w:rsidRPr="004B20BE">
                          <w:rPr>
                            <w:rFonts w:ascii="Arial" w:eastAsia="Times New Roman" w:hAnsi="Arial" w:cs="Arial"/>
                            <w:noProof/>
                            <w:color w:val="000000"/>
                            <w:sz w:val="20"/>
                            <w:szCs w:val="20"/>
                            <w:lang w:val="af-ZA" w:eastAsia="en-ZA"/>
                          </w:rPr>
                          <w:t>54.4 m</w:t>
                        </w:r>
                      </w:p>
                    </w:tc>
                  </w:tr>
                  <w:tr w:rsidR="001244C5" w:rsidRPr="004B20BE" w:rsidTr="004B20BE">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4B20BE" w:rsidRDefault="00264253" w:rsidP="00264253">
                        <w:pPr>
                          <w:spacing w:after="0" w:line="240" w:lineRule="auto"/>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Tota</w:t>
                        </w:r>
                        <w:r w:rsidR="004B20BE">
                          <w:rPr>
                            <w:rFonts w:ascii="Arial" w:eastAsia="Times New Roman" w:hAnsi="Arial" w:cs="Arial"/>
                            <w:b/>
                            <w:bCs/>
                            <w:noProof/>
                            <w:color w:val="000000"/>
                            <w:sz w:val="20"/>
                            <w:szCs w:val="20"/>
                            <w:lang w:val="af-ZA" w:eastAsia="en-ZA"/>
                          </w:rPr>
                          <w:t>a</w:t>
                        </w:r>
                        <w:r w:rsidRPr="004B20BE">
                          <w:rPr>
                            <w:rFonts w:ascii="Arial" w:eastAsia="Times New Roman" w:hAnsi="Arial" w:cs="Arial"/>
                            <w:b/>
                            <w:bCs/>
                            <w:noProof/>
                            <w:color w:val="000000"/>
                            <w:sz w:val="20"/>
                            <w:szCs w:val="20"/>
                            <w:lang w:val="af-ZA" w:eastAsia="en-ZA"/>
                          </w:rPr>
                          <w:t>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4B20BE" w:rsidRDefault="00602020"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44.1</w:t>
                        </w:r>
                        <w:r w:rsidR="00631C2D" w:rsidRPr="004B20BE">
                          <w:rPr>
                            <w:rFonts w:ascii="Arial" w:eastAsia="Times New Roman" w:hAnsi="Arial" w:cs="Arial"/>
                            <w:b/>
                            <w:bCs/>
                            <w:noProof/>
                            <w:color w:val="000000"/>
                            <w:sz w:val="20"/>
                            <w:szCs w:val="20"/>
                            <w:lang w:val="af-ZA" w:eastAsia="en-ZA"/>
                          </w:rPr>
                          <w:t xml:space="preserve"> m</w:t>
                        </w:r>
                      </w:p>
                    </w:tc>
                    <w:tc>
                      <w:tcPr>
                        <w:tcW w:w="846" w:type="dxa"/>
                        <w:tcBorders>
                          <w:top w:val="nil"/>
                          <w:left w:val="nil"/>
                          <w:bottom w:val="single" w:sz="4" w:space="0" w:color="auto"/>
                          <w:right w:val="nil"/>
                        </w:tcBorders>
                        <w:shd w:val="clear" w:color="000000" w:fill="A6A6A6"/>
                        <w:vAlign w:val="center"/>
                        <w:hideMark/>
                      </w:tcPr>
                      <w:p w:rsidR="00264253" w:rsidRPr="004B20BE" w:rsidRDefault="004573EE"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44.3</w:t>
                        </w:r>
                        <w:r w:rsidR="00631C2D" w:rsidRPr="004B20BE">
                          <w:rPr>
                            <w:rFonts w:ascii="Arial" w:eastAsia="Times New Roman" w:hAnsi="Arial" w:cs="Arial"/>
                            <w:b/>
                            <w:bCs/>
                            <w:noProof/>
                            <w:color w:val="000000"/>
                            <w:sz w:val="20"/>
                            <w:szCs w:val="20"/>
                            <w:lang w:val="af-ZA" w:eastAsia="en-ZA"/>
                          </w:rPr>
                          <w:t xml:space="preserve">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4B20BE" w:rsidRDefault="00254C4F"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40.2</w:t>
                        </w:r>
                        <w:r w:rsidR="00631C2D" w:rsidRPr="004B20BE">
                          <w:rPr>
                            <w:rFonts w:ascii="Arial" w:eastAsia="Times New Roman" w:hAnsi="Arial" w:cs="Arial"/>
                            <w:b/>
                            <w:bCs/>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A6A6A6"/>
                        <w:vAlign w:val="center"/>
                        <w:hideMark/>
                      </w:tcPr>
                      <w:p w:rsidR="00264253" w:rsidRPr="004B20BE" w:rsidRDefault="006C275C"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32.3</w:t>
                        </w:r>
                        <w:r w:rsidR="00631C2D" w:rsidRPr="004B20BE">
                          <w:rPr>
                            <w:rFonts w:ascii="Arial" w:eastAsia="Times New Roman" w:hAnsi="Arial" w:cs="Arial"/>
                            <w:b/>
                            <w:bCs/>
                            <w:noProof/>
                            <w:color w:val="000000"/>
                            <w:sz w:val="20"/>
                            <w:szCs w:val="20"/>
                            <w:lang w:val="af-ZA" w:eastAsia="en-ZA"/>
                          </w:rPr>
                          <w:t xml:space="preserve">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4B20BE" w:rsidRDefault="00E23232" w:rsidP="00904F01">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26.6</w:t>
                        </w:r>
                        <w:r w:rsidR="00631C2D" w:rsidRPr="004B20BE">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4B20BE" w:rsidRDefault="005776E9" w:rsidP="0066494A">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133.4</w:t>
                        </w:r>
                        <w:r w:rsidR="006A5CFA" w:rsidRPr="004B20BE">
                          <w:rPr>
                            <w:rFonts w:ascii="Arial" w:eastAsia="Times New Roman" w:hAnsi="Arial" w:cs="Arial"/>
                            <w:b/>
                            <w:bCs/>
                            <w:noProof/>
                            <w:color w:val="000000"/>
                            <w:sz w:val="20"/>
                            <w:szCs w:val="20"/>
                            <w:lang w:val="af-ZA" w:eastAsia="en-ZA"/>
                          </w:rPr>
                          <w:t xml:space="preserve"> m</w:t>
                        </w:r>
                      </w:p>
                    </w:tc>
                    <w:tc>
                      <w:tcPr>
                        <w:tcW w:w="959" w:type="dxa"/>
                        <w:tcBorders>
                          <w:top w:val="nil"/>
                          <w:left w:val="nil"/>
                          <w:bottom w:val="single" w:sz="4" w:space="0" w:color="auto"/>
                          <w:right w:val="single" w:sz="4" w:space="0" w:color="auto"/>
                        </w:tcBorders>
                        <w:shd w:val="clear" w:color="000000" w:fill="A6A6A6"/>
                        <w:vAlign w:val="center"/>
                        <w:hideMark/>
                      </w:tcPr>
                      <w:p w:rsidR="00264253" w:rsidRPr="004B20BE"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4B20BE">
                          <w:rPr>
                            <w:rFonts w:ascii="Arial" w:eastAsia="Times New Roman" w:hAnsi="Arial" w:cs="Arial"/>
                            <w:b/>
                            <w:bCs/>
                            <w:noProof/>
                            <w:color w:val="000000"/>
                            <w:sz w:val="20"/>
                            <w:szCs w:val="20"/>
                            <w:lang w:val="af-ZA" w:eastAsia="en-ZA"/>
                          </w:rPr>
                          <w:t>136 m</w:t>
                        </w:r>
                      </w:p>
                    </w:tc>
                  </w:tr>
                </w:tbl>
                <w:p w:rsidR="001F3760" w:rsidRPr="004B20BE" w:rsidRDefault="001F3760" w:rsidP="009317BD">
                  <w:pPr>
                    <w:pStyle w:val="NormalWeb"/>
                    <w:shd w:val="clear" w:color="auto" w:fill="FFFFFF"/>
                    <w:spacing w:before="0" w:beforeAutospacing="0" w:after="0" w:afterAutospacing="0"/>
                    <w:rPr>
                      <w:rFonts w:ascii="Arial" w:hAnsi="Arial" w:cs="Arial"/>
                      <w:b/>
                      <w:noProof/>
                      <w:color w:val="FF0000"/>
                      <w:sz w:val="6"/>
                      <w:szCs w:val="6"/>
                      <w:lang w:val="af-ZA"/>
                    </w:rPr>
                  </w:pPr>
                </w:p>
                <w:p w:rsidR="00297146" w:rsidRPr="004B20BE" w:rsidRDefault="00297146" w:rsidP="007D383A">
                  <w:pPr>
                    <w:spacing w:after="0" w:line="240" w:lineRule="auto"/>
                    <w:ind w:right="-330"/>
                    <w:jc w:val="center"/>
                    <w:rPr>
                      <w:rFonts w:ascii="Arial" w:hAnsi="Arial" w:cs="Arial"/>
                      <w:noProof/>
                      <w:sz w:val="21"/>
                      <w:szCs w:val="21"/>
                      <w:lang w:val="af-ZA"/>
                    </w:rPr>
                  </w:pP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1756B8"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2419D9">
                    <w:rPr>
                      <w:rFonts w:ascii="Arial" w:hAnsi="Arial" w:cs="Arial"/>
                      <w:b/>
                      <w:color w:val="385623" w:themeColor="accent6" w:themeShade="80"/>
                      <w:sz w:val="18"/>
                      <w:szCs w:val="18"/>
                    </w:rPr>
                    <w:t>DIE CGA GROEP SE MAATSKAPPYE (CRI, RIVER BIOSCIENCE, XSIT, CGA CULTIVAR COMPANY, CGA GROWER DEVELOPMENT COMPANY &amp; CITRUS ACADEMY) WORD DEUR SUIDER-AFRIKA SE SITRUSPRODUSENTE BEFONDS</w:t>
                  </w: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6B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D7EC1"/>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0BE"/>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0D27"/>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0F81"/>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38AA"/>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01B"/>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497890894">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875704622">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A1B5-58ED-4677-A53C-8B96F41A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2019-06-07T09:06:00Z</cp:lastPrinted>
  <dcterms:created xsi:type="dcterms:W3CDTF">2019-07-01T09:29:00Z</dcterms:created>
  <dcterms:modified xsi:type="dcterms:W3CDTF">2019-07-01T09:29:00Z</dcterms:modified>
</cp:coreProperties>
</file>