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BD5E" w14:textId="71B625BD" w:rsidR="005859D8" w:rsidRPr="00502689" w:rsidRDefault="005859D8" w:rsidP="005859D8">
      <w:pPr>
        <w:spacing w:after="0" w:line="240" w:lineRule="auto"/>
        <w:ind w:right="113"/>
        <w:rPr>
          <w:rFonts w:asciiTheme="minorHAnsi" w:hAnsiTheme="minorHAnsi" w:cstheme="minorHAnsi"/>
          <w:b/>
          <w:i/>
          <w:noProof/>
          <w:sz w:val="24"/>
          <w:szCs w:val="24"/>
          <w:lang w:val="af-ZA"/>
        </w:rPr>
      </w:pPr>
      <w:r w:rsidRPr="00502689">
        <w:rPr>
          <w:rFonts w:asciiTheme="minorHAnsi" w:hAnsiTheme="minorHAnsi" w:cstheme="minorHAnsi"/>
          <w:noProof/>
          <w:sz w:val="24"/>
          <w:szCs w:val="24"/>
          <w:lang w:val="af-ZA" w:eastAsia="en-ZA"/>
        </w:rPr>
        <w:drawing>
          <wp:anchor distT="0" distB="0" distL="114300" distR="114300" simplePos="0" relativeHeight="251659264" behindDoc="0" locked="0" layoutInCell="1" allowOverlap="1" wp14:anchorId="364358F7" wp14:editId="50B8C0D0">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689">
        <w:rPr>
          <w:rFonts w:asciiTheme="minorHAnsi" w:hAnsiTheme="minorHAnsi" w:cstheme="minorHAnsi"/>
          <w:b/>
          <w:i/>
          <w:noProof/>
          <w:sz w:val="24"/>
          <w:szCs w:val="24"/>
          <w:lang w:val="af-ZA"/>
        </w:rPr>
        <w:t xml:space="preserve">UIT DIE PEN VAN DIE </w:t>
      </w:r>
      <w:r w:rsidRPr="00502689">
        <w:rPr>
          <w:rFonts w:asciiTheme="minorHAnsi" w:hAnsiTheme="minorHAnsi" w:cstheme="minorHAnsi"/>
          <w:b/>
          <w:i/>
          <w:noProof/>
          <w:sz w:val="24"/>
          <w:szCs w:val="24"/>
          <w:lang w:val="af-ZA"/>
        </w:rPr>
        <w:t>CEO (</w:t>
      </w:r>
      <w:r w:rsidR="00317A68" w:rsidRPr="00502689">
        <w:rPr>
          <w:rFonts w:asciiTheme="minorHAnsi" w:hAnsiTheme="minorHAnsi" w:cstheme="minorHAnsi"/>
          <w:b/>
          <w:i/>
          <w:noProof/>
          <w:sz w:val="24"/>
          <w:szCs w:val="24"/>
          <w:lang w:val="af-ZA"/>
        </w:rPr>
        <w:t>34</w:t>
      </w:r>
      <w:r w:rsidR="00AD79A4" w:rsidRPr="00502689">
        <w:rPr>
          <w:rFonts w:asciiTheme="minorHAnsi" w:hAnsiTheme="minorHAnsi" w:cstheme="minorHAnsi"/>
          <w:b/>
          <w:i/>
          <w:noProof/>
          <w:sz w:val="24"/>
          <w:szCs w:val="24"/>
          <w:lang w:val="af-ZA"/>
        </w:rPr>
        <w:t>/21</w:t>
      </w:r>
      <w:r w:rsidRPr="00502689">
        <w:rPr>
          <w:rFonts w:asciiTheme="minorHAnsi" w:hAnsiTheme="minorHAnsi" w:cstheme="minorHAnsi"/>
          <w:b/>
          <w:i/>
          <w:noProof/>
          <w:sz w:val="24"/>
          <w:szCs w:val="24"/>
          <w:lang w:val="af-ZA"/>
        </w:rPr>
        <w:t>)</w:t>
      </w:r>
      <w:r w:rsidRPr="00502689">
        <w:rPr>
          <w:rFonts w:asciiTheme="minorHAnsi" w:hAnsiTheme="minorHAnsi" w:cstheme="minorHAnsi"/>
          <w:noProof/>
          <w:sz w:val="24"/>
          <w:szCs w:val="24"/>
          <w:lang w:val="af-ZA" w:eastAsia="en-ZA"/>
        </w:rPr>
        <w:t xml:space="preserve"> </w:t>
      </w:r>
    </w:p>
    <w:p w14:paraId="72476549" w14:textId="718B7FCC" w:rsidR="005859D8" w:rsidRPr="00502689" w:rsidRDefault="005859D8" w:rsidP="005859D8">
      <w:pPr>
        <w:spacing w:after="0" w:line="240" w:lineRule="auto"/>
        <w:ind w:right="113"/>
        <w:rPr>
          <w:rFonts w:asciiTheme="minorHAnsi" w:hAnsiTheme="minorHAnsi" w:cstheme="minorHAnsi"/>
          <w:b/>
          <w:noProof/>
          <w:color w:val="FF0000"/>
          <w:sz w:val="24"/>
          <w:szCs w:val="24"/>
          <w:lang w:val="af-ZA"/>
        </w:rPr>
      </w:pPr>
      <w:r w:rsidRPr="00502689">
        <w:rPr>
          <w:rFonts w:asciiTheme="minorHAnsi" w:hAnsiTheme="minorHAnsi" w:cstheme="minorHAnsi"/>
          <w:b/>
          <w:noProof/>
          <w:color w:val="FF0000"/>
          <w:sz w:val="24"/>
          <w:szCs w:val="24"/>
          <w:lang w:val="af-ZA"/>
        </w:rPr>
        <w:t>(</w:t>
      </w:r>
      <w:r w:rsidR="00502689">
        <w:rPr>
          <w:rFonts w:asciiTheme="minorHAnsi" w:hAnsiTheme="minorHAnsi" w:cstheme="minorHAnsi"/>
          <w:b/>
          <w:noProof/>
          <w:color w:val="FF0000"/>
          <w:sz w:val="24"/>
          <w:szCs w:val="24"/>
          <w:lang w:val="af-ZA"/>
        </w:rPr>
        <w:t xml:space="preserve">Volg my op </w:t>
      </w:r>
      <w:r w:rsidRPr="00502689">
        <w:rPr>
          <w:rFonts w:asciiTheme="minorHAnsi" w:hAnsiTheme="minorHAnsi" w:cstheme="minorHAnsi"/>
          <w:b/>
          <w:noProof/>
          <w:color w:val="FF0000"/>
          <w:sz w:val="24"/>
          <w:szCs w:val="24"/>
          <w:lang w:val="af-ZA"/>
        </w:rPr>
        <w:t>Twitter justchad_cga)</w:t>
      </w:r>
    </w:p>
    <w:p w14:paraId="38058CD1" w14:textId="77777777" w:rsidR="00361403" w:rsidRPr="00502689" w:rsidRDefault="00317A68" w:rsidP="00A751D8">
      <w:pPr>
        <w:rPr>
          <w:rFonts w:asciiTheme="minorHAnsi" w:hAnsiTheme="minorHAnsi" w:cstheme="minorHAnsi"/>
          <w:i/>
          <w:noProof/>
          <w:sz w:val="24"/>
          <w:szCs w:val="24"/>
          <w:lang w:val="af-ZA"/>
        </w:rPr>
      </w:pPr>
      <w:r w:rsidRPr="00502689">
        <w:rPr>
          <w:rFonts w:asciiTheme="minorHAnsi" w:hAnsiTheme="minorHAnsi" w:cstheme="minorHAnsi"/>
          <w:i/>
          <w:noProof/>
          <w:sz w:val="24"/>
          <w:szCs w:val="24"/>
          <w:lang w:val="af-ZA"/>
        </w:rPr>
        <w:t>Justin Chadwick 10</w:t>
      </w:r>
      <w:r w:rsidR="00ED5FDE" w:rsidRPr="00502689">
        <w:rPr>
          <w:rFonts w:asciiTheme="minorHAnsi" w:hAnsiTheme="minorHAnsi" w:cstheme="minorHAnsi"/>
          <w:i/>
          <w:noProof/>
          <w:sz w:val="24"/>
          <w:szCs w:val="24"/>
          <w:lang w:val="af-ZA"/>
        </w:rPr>
        <w:t xml:space="preserve"> September</w:t>
      </w:r>
      <w:r w:rsidR="00AD79A4" w:rsidRPr="00502689">
        <w:rPr>
          <w:rFonts w:asciiTheme="minorHAnsi" w:hAnsiTheme="minorHAnsi" w:cstheme="minorHAnsi"/>
          <w:i/>
          <w:noProof/>
          <w:sz w:val="24"/>
          <w:szCs w:val="24"/>
          <w:lang w:val="af-ZA"/>
        </w:rPr>
        <w:t xml:space="preserve"> 2021</w:t>
      </w:r>
    </w:p>
    <w:tbl>
      <w:tblPr>
        <w:tblpPr w:leftFromText="180" w:rightFromText="180" w:vertAnchor="text" w:horzAnchor="margin" w:tblpY="-201"/>
        <w:tblOverlap w:val="never"/>
        <w:tblW w:w="10473" w:type="dxa"/>
        <w:tblCellSpacing w:w="0" w:type="dxa"/>
        <w:tblLayout w:type="fixed"/>
        <w:tblCellMar>
          <w:top w:w="15" w:type="dxa"/>
          <w:bottom w:w="15" w:type="dxa"/>
        </w:tblCellMar>
        <w:tblLook w:val="04A0" w:firstRow="1" w:lastRow="0" w:firstColumn="1" w:lastColumn="0" w:noHBand="0" w:noVBand="1"/>
      </w:tblPr>
      <w:tblGrid>
        <w:gridCol w:w="10473"/>
      </w:tblGrid>
      <w:tr w:rsidR="00361403" w:rsidRPr="00502689" w14:paraId="11EFB4A3" w14:textId="77777777" w:rsidTr="007A40AA">
        <w:trPr>
          <w:trHeight w:val="115"/>
          <w:tblCellSpacing w:w="0" w:type="dxa"/>
        </w:trPr>
        <w:tc>
          <w:tcPr>
            <w:tcW w:w="10473" w:type="dxa"/>
            <w:vAlign w:val="center"/>
          </w:tcPr>
          <w:p w14:paraId="47F80BF6" w14:textId="77777777" w:rsidR="007B53EE" w:rsidRPr="00502689" w:rsidRDefault="00743489" w:rsidP="00317A68">
            <w:pPr>
              <w:pStyle w:val="Heading1"/>
              <w:shd w:val="clear" w:color="auto" w:fill="FFFFFF"/>
              <w:spacing w:before="0" w:beforeAutospacing="0" w:after="295" w:afterAutospacing="0"/>
              <w:textAlignment w:val="baseline"/>
              <w:rPr>
                <w:rFonts w:asciiTheme="minorHAnsi" w:hAnsiTheme="minorHAnsi" w:cstheme="minorHAnsi"/>
                <w:i/>
                <w:noProof/>
                <w:color w:val="22313F"/>
                <w:sz w:val="24"/>
                <w:szCs w:val="24"/>
                <w:lang w:val="af-ZA"/>
              </w:rPr>
            </w:pPr>
            <w:r w:rsidRPr="00502689">
              <w:rPr>
                <w:rFonts w:asciiTheme="minorHAnsi" w:hAnsiTheme="minorHAnsi" w:cstheme="minorHAnsi"/>
                <w:i/>
                <w:noProof/>
                <w:color w:val="0F1419"/>
                <w:sz w:val="24"/>
                <w:szCs w:val="24"/>
                <w:shd w:val="clear" w:color="auto" w:fill="FFFFFF"/>
                <w:lang w:val="af-ZA"/>
              </w:rPr>
              <w:t>“</w:t>
            </w:r>
            <w:r w:rsidR="00317A68" w:rsidRPr="00502689">
              <w:rPr>
                <w:rFonts w:asciiTheme="minorHAnsi" w:hAnsiTheme="minorHAnsi" w:cstheme="minorHAnsi"/>
                <w:i/>
                <w:noProof/>
                <w:color w:val="0F1419"/>
                <w:sz w:val="24"/>
                <w:szCs w:val="24"/>
                <w:shd w:val="clear" w:color="auto" w:fill="FFFFFF"/>
                <w:lang w:val="af-ZA"/>
              </w:rPr>
              <w:t>An adventure is only an inconvenience rightly considered. An inconvenience is an adventure wrongly considered” GK Chesterton</w:t>
            </w:r>
          </w:p>
        </w:tc>
      </w:tr>
    </w:tbl>
    <w:p w14:paraId="035D5255" w14:textId="77777777" w:rsidR="00502689" w:rsidRDefault="00502689" w:rsidP="00502689">
      <w:pPr>
        <w:spacing w:after="0" w:line="240" w:lineRule="auto"/>
        <w:jc w:val="both"/>
        <w:rPr>
          <w:rFonts w:asciiTheme="minorHAnsi" w:eastAsiaTheme="minorHAnsi" w:hAnsiTheme="minorHAnsi" w:cstheme="minorBidi"/>
          <w:b/>
          <w:noProof/>
          <w:color w:val="7030A0"/>
          <w:u w:val="single"/>
          <w:lang w:val="af-ZA"/>
        </w:rPr>
      </w:pPr>
      <w:bookmarkStart w:id="0" w:name="_Hlk82405490"/>
      <w:bookmarkStart w:id="1" w:name="_Hlk82405015"/>
      <w:r>
        <w:rPr>
          <w:rFonts w:asciiTheme="minorHAnsi" w:eastAsiaTheme="minorHAnsi" w:hAnsiTheme="minorHAnsi" w:cstheme="minorBidi"/>
          <w:b/>
          <w:noProof/>
          <w:color w:val="7030A0"/>
          <w:u w:val="single"/>
          <w:lang w:val="af-ZA"/>
        </w:rPr>
        <w:t xml:space="preserve">CGA RAAD </w:t>
      </w:r>
    </w:p>
    <w:p w14:paraId="2E2C4119" w14:textId="5D8FCC39" w:rsidR="00502689" w:rsidRDefault="00502689" w:rsidP="00502689">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 xml:space="preserve">Met die regte bestuurstruktuur, met die regte mense wat die proses bestuur, is een van die bestanddele in die resep vir 'n suksesvolle organisasie. Die CGA is met 'n direksie geseën wat vrywillig van hul tyd en ervaring gratis gee - tydens hierdie week se Raadsvergadering is erkenning aan twee direkteure gegee vir hul tien jaar diens in die CGA-raad. Beide Paul Bristow (Zimbabwe) en Charles Rossouw (Senwes) het sertifikate ontvang ter erkenning van hierdie diens. Die lang diens van direkteure beteken dat bedryfservaringsleer behoue ​​bly, terwyl nuwe lede in die direksie nuwe idees toevoeg; op die CGA-raad is een direkteur in sy twintigste jaar, terwyl nog twee 19 jaar gedien het – met nog vier </w:t>
      </w:r>
      <w:r w:rsidR="00360BE1">
        <w:rPr>
          <w:rFonts w:asciiTheme="minorHAnsi" w:eastAsiaTheme="minorHAnsi" w:hAnsiTheme="minorHAnsi" w:cstheme="minorBidi"/>
          <w:noProof/>
          <w:lang w:val="af-ZA"/>
        </w:rPr>
        <w:t xml:space="preserve">wat </w:t>
      </w:r>
      <w:r>
        <w:rPr>
          <w:rFonts w:asciiTheme="minorHAnsi" w:eastAsiaTheme="minorHAnsi" w:hAnsiTheme="minorHAnsi" w:cstheme="minorBidi"/>
          <w:noProof/>
          <w:lang w:val="af-ZA"/>
        </w:rPr>
        <w:t xml:space="preserve">meer as tien jaar diens het. Tesame het die CGA Raad 'n gekombineerde diens as </w:t>
      </w:r>
      <w:r w:rsidR="00360BE1">
        <w:rPr>
          <w:rFonts w:asciiTheme="minorHAnsi" w:eastAsiaTheme="minorHAnsi" w:hAnsiTheme="minorHAnsi" w:cstheme="minorBidi"/>
          <w:noProof/>
          <w:lang w:val="af-ZA"/>
        </w:rPr>
        <w:t>D</w:t>
      </w:r>
      <w:r>
        <w:rPr>
          <w:rFonts w:asciiTheme="minorHAnsi" w:eastAsiaTheme="minorHAnsi" w:hAnsiTheme="minorHAnsi" w:cstheme="minorBidi"/>
          <w:noProof/>
          <w:lang w:val="af-ZA"/>
        </w:rPr>
        <w:t>irekteure van 180 jaar. Dit beloof goed vir die opstel van strategie vir toekomstige volhoubaarheid en mededingendheid in die bedryf.</w:t>
      </w:r>
    </w:p>
    <w:p w14:paraId="15261429" w14:textId="18368C3D" w:rsidR="000221F4" w:rsidRPr="000221F4" w:rsidRDefault="000221F4" w:rsidP="000221F4">
      <w:pPr>
        <w:spacing w:after="0" w:line="240" w:lineRule="auto"/>
        <w:jc w:val="both"/>
        <w:rPr>
          <w:rFonts w:asciiTheme="minorHAnsi" w:eastAsiaTheme="minorHAnsi" w:hAnsiTheme="minorHAnsi" w:cstheme="minorBidi"/>
          <w:b/>
          <w:noProof/>
          <w:color w:val="7030A0"/>
          <w:u w:val="single"/>
          <w:lang w:val="af-ZA"/>
        </w:rPr>
      </w:pPr>
      <w:bookmarkStart w:id="2" w:name="_Hlk82405648"/>
      <w:bookmarkEnd w:id="0"/>
      <w:r w:rsidRPr="000221F4">
        <w:rPr>
          <w:rFonts w:asciiTheme="minorHAnsi" w:eastAsiaTheme="minorHAnsi" w:hAnsiTheme="minorHAnsi" w:cstheme="minorBidi"/>
          <w:b/>
          <w:noProof/>
          <w:color w:val="7030A0"/>
          <w:u w:val="single"/>
          <w:lang w:val="af-ZA"/>
        </w:rPr>
        <w:t>PAUL HARDMAN: WAARNEMENDE UITVOERENDE HOOF</w:t>
      </w:r>
    </w:p>
    <w:p w14:paraId="70E01B2B" w14:textId="77777777" w:rsidR="000221F4" w:rsidRPr="000221F4" w:rsidRDefault="000221F4" w:rsidP="000221F4">
      <w:pPr>
        <w:spacing w:after="0" w:line="240" w:lineRule="auto"/>
        <w:jc w:val="both"/>
        <w:rPr>
          <w:rFonts w:asciiTheme="minorHAnsi" w:eastAsiaTheme="minorHAnsi" w:hAnsiTheme="minorHAnsi" w:cstheme="minorBidi"/>
          <w:noProof/>
          <w:lang w:val="af-ZA"/>
        </w:rPr>
      </w:pPr>
      <w:r w:rsidRPr="000221F4">
        <w:rPr>
          <w:rFonts w:asciiTheme="minorHAnsi" w:eastAsiaTheme="minorHAnsi" w:hAnsiTheme="minorHAnsi" w:cstheme="minorBidi"/>
          <w:noProof/>
          <w:lang w:val="af-ZA"/>
        </w:rPr>
        <w:t xml:space="preserve">Na twintig jaar diens, gaan ek tien weke sabbatsverlof neem, vanaf 13 September 2021. Die voorsitter het Paul Hardman as waarnemende uitvoerende hoof tydens my afwesigheid, aangestel. Paul kan gekontak word op </w:t>
      </w:r>
      <w:hyperlink r:id="rId11" w:history="1">
        <w:r w:rsidRPr="000221F4">
          <w:rPr>
            <w:rStyle w:val="Hyperlink"/>
            <w:noProof/>
            <w:lang w:val="af-ZA"/>
          </w:rPr>
          <w:t>ph@cga.co.za</w:t>
        </w:r>
      </w:hyperlink>
      <w:r w:rsidRPr="000221F4">
        <w:rPr>
          <w:rFonts w:asciiTheme="minorHAnsi" w:eastAsiaTheme="minorHAnsi" w:hAnsiTheme="minorHAnsi" w:cstheme="minorBidi"/>
          <w:noProof/>
          <w:lang w:val="af-ZA"/>
        </w:rPr>
        <w:t xml:space="preserve"> of 0317652514.</w:t>
      </w:r>
    </w:p>
    <w:p w14:paraId="50B6D864" w14:textId="725C2B5D" w:rsidR="000221F4" w:rsidRPr="000221F4" w:rsidRDefault="000221F4" w:rsidP="000221F4">
      <w:pPr>
        <w:spacing w:after="0"/>
        <w:jc w:val="both"/>
        <w:rPr>
          <w:rFonts w:asciiTheme="minorHAnsi" w:eastAsiaTheme="minorHAnsi" w:hAnsiTheme="minorHAnsi" w:cstheme="minorBidi"/>
          <w:b/>
          <w:noProof/>
          <w:color w:val="7030A0"/>
          <w:u w:val="single"/>
          <w:lang w:val="af-ZA"/>
        </w:rPr>
      </w:pPr>
      <w:bookmarkStart w:id="3" w:name="_Hlk82405930"/>
      <w:bookmarkEnd w:id="2"/>
      <w:r w:rsidRPr="000221F4">
        <w:rPr>
          <w:rFonts w:asciiTheme="minorHAnsi" w:eastAsiaTheme="minorHAnsi" w:hAnsiTheme="minorHAnsi" w:cstheme="minorBidi"/>
          <w:b/>
          <w:noProof/>
          <w:color w:val="7030A0"/>
          <w:u w:val="single"/>
          <w:lang w:val="af-ZA"/>
        </w:rPr>
        <w:t>DURBAN</w:t>
      </w:r>
      <w:r w:rsidR="00360BE1">
        <w:rPr>
          <w:rFonts w:asciiTheme="minorHAnsi" w:eastAsiaTheme="minorHAnsi" w:hAnsiTheme="minorHAnsi" w:cstheme="minorBidi"/>
          <w:b/>
          <w:noProof/>
          <w:color w:val="7030A0"/>
          <w:u w:val="single"/>
          <w:lang w:val="af-ZA"/>
        </w:rPr>
        <w:t>-</w:t>
      </w:r>
      <w:r w:rsidRPr="000221F4">
        <w:rPr>
          <w:rFonts w:asciiTheme="minorHAnsi" w:eastAsiaTheme="minorHAnsi" w:hAnsiTheme="minorHAnsi" w:cstheme="minorBidi"/>
          <w:b/>
          <w:noProof/>
          <w:color w:val="7030A0"/>
          <w:u w:val="single"/>
          <w:lang w:val="af-ZA"/>
        </w:rPr>
        <w:t>HAWE BEGIN OM NA NORMAAL TERUG TE KEER</w:t>
      </w:r>
    </w:p>
    <w:p w14:paraId="11984D1F" w14:textId="7B1EDADD" w:rsidR="000221F4" w:rsidRPr="000221F4" w:rsidRDefault="000221F4" w:rsidP="000221F4">
      <w:pPr>
        <w:spacing w:after="0"/>
        <w:jc w:val="both"/>
        <w:rPr>
          <w:rFonts w:asciiTheme="minorHAnsi" w:eastAsiaTheme="minorHAnsi" w:hAnsiTheme="minorHAnsi" w:cstheme="minorBidi"/>
          <w:noProof/>
          <w:lang w:val="af-ZA"/>
        </w:rPr>
      </w:pPr>
      <w:r w:rsidRPr="000221F4">
        <w:rPr>
          <w:rFonts w:asciiTheme="minorHAnsi" w:eastAsiaTheme="minorHAnsi" w:hAnsiTheme="minorHAnsi" w:cstheme="minorBidi"/>
          <w:noProof/>
          <w:lang w:val="af-ZA"/>
        </w:rPr>
        <w:t>Nadat daar soms meer as 500 op ‘n tyd</w:t>
      </w:r>
      <w:r>
        <w:rPr>
          <w:rFonts w:asciiTheme="minorHAnsi" w:eastAsiaTheme="minorHAnsi" w:hAnsiTheme="minorHAnsi" w:cstheme="minorBidi"/>
          <w:noProof/>
          <w:lang w:val="af-ZA"/>
        </w:rPr>
        <w:t xml:space="preserve"> was</w:t>
      </w:r>
      <w:r w:rsidRPr="000221F4">
        <w:rPr>
          <w:rFonts w:asciiTheme="minorHAnsi" w:eastAsiaTheme="minorHAnsi" w:hAnsiTheme="minorHAnsi" w:cstheme="minorBidi"/>
          <w:noProof/>
          <w:lang w:val="af-ZA"/>
        </w:rPr>
        <w:t xml:space="preserve">, het die aantal vragmotors wat sitrus vervoer, óf op pad na Durban óf reeds in Durban (buite die koelkamers of by die </w:t>
      </w:r>
      <w:r>
        <w:rPr>
          <w:rFonts w:asciiTheme="minorHAnsi" w:eastAsiaTheme="minorHAnsi" w:hAnsiTheme="minorHAnsi" w:cstheme="minorBidi"/>
          <w:noProof/>
          <w:lang w:val="af-ZA"/>
        </w:rPr>
        <w:t>“Truck stop”</w:t>
      </w:r>
      <w:r w:rsidRPr="000221F4">
        <w:rPr>
          <w:rFonts w:asciiTheme="minorHAnsi" w:eastAsiaTheme="minorHAnsi" w:hAnsiTheme="minorHAnsi" w:cstheme="minorBidi"/>
          <w:noProof/>
          <w:lang w:val="af-ZA"/>
        </w:rPr>
        <w:t>) 'n aansienlike afname getoon. Koelk</w:t>
      </w:r>
      <w:r>
        <w:rPr>
          <w:rFonts w:asciiTheme="minorHAnsi" w:eastAsiaTheme="minorHAnsi" w:hAnsiTheme="minorHAnsi" w:cstheme="minorBidi"/>
          <w:noProof/>
          <w:lang w:val="af-ZA"/>
        </w:rPr>
        <w:t>amers</w:t>
      </w:r>
      <w:r w:rsidRPr="000221F4">
        <w:rPr>
          <w:rFonts w:asciiTheme="minorHAnsi" w:eastAsiaTheme="minorHAnsi" w:hAnsiTheme="minorHAnsi" w:cstheme="minorBidi"/>
          <w:noProof/>
          <w:lang w:val="af-ZA"/>
        </w:rPr>
        <w:t xml:space="preserve"> dui aan dat die innames afgeneem het en die situasie in die hawe begin o</w:t>
      </w:r>
      <w:r>
        <w:rPr>
          <w:rFonts w:asciiTheme="minorHAnsi" w:eastAsiaTheme="minorHAnsi" w:hAnsiTheme="minorHAnsi" w:cstheme="minorBidi"/>
          <w:noProof/>
          <w:lang w:val="af-ZA"/>
        </w:rPr>
        <w:t>m</w:t>
      </w:r>
      <w:r w:rsidRPr="000221F4">
        <w:rPr>
          <w:rFonts w:asciiTheme="minorHAnsi" w:eastAsiaTheme="minorHAnsi" w:hAnsiTheme="minorHAnsi" w:cstheme="minorBidi"/>
          <w:noProof/>
          <w:lang w:val="af-ZA"/>
        </w:rPr>
        <w:t xml:space="preserve"> na norma</w:t>
      </w:r>
      <w:r w:rsidR="00360BE1">
        <w:rPr>
          <w:rFonts w:asciiTheme="minorHAnsi" w:eastAsiaTheme="minorHAnsi" w:hAnsiTheme="minorHAnsi" w:cstheme="minorBidi"/>
          <w:noProof/>
          <w:lang w:val="af-ZA"/>
        </w:rPr>
        <w:t>a</w:t>
      </w:r>
      <w:r w:rsidRPr="000221F4">
        <w:rPr>
          <w:rFonts w:asciiTheme="minorHAnsi" w:eastAsiaTheme="minorHAnsi" w:hAnsiTheme="minorHAnsi" w:cstheme="minorBidi"/>
          <w:noProof/>
          <w:lang w:val="af-ZA"/>
        </w:rPr>
        <w:t xml:space="preserve">l terug te keer. </w:t>
      </w:r>
      <w:bookmarkStart w:id="4" w:name="_Hlk82405969"/>
      <w:r w:rsidRPr="000221F4">
        <w:rPr>
          <w:rFonts w:asciiTheme="minorHAnsi" w:eastAsiaTheme="minorHAnsi" w:hAnsiTheme="minorHAnsi" w:cstheme="minorBidi"/>
          <w:noProof/>
          <w:lang w:val="af-ZA"/>
        </w:rPr>
        <w:t>Dit sal goeie nuus wees vir laat mandaryn- en Valencia</w:t>
      </w:r>
      <w:r w:rsidR="00360BE1">
        <w:rPr>
          <w:rFonts w:asciiTheme="minorHAnsi" w:eastAsiaTheme="minorHAnsi" w:hAnsiTheme="minorHAnsi" w:cstheme="minorBidi"/>
          <w:noProof/>
          <w:lang w:val="af-ZA"/>
        </w:rPr>
        <w:t>-</w:t>
      </w:r>
      <w:bookmarkStart w:id="5" w:name="_GoBack"/>
      <w:bookmarkEnd w:id="5"/>
      <w:r w:rsidRPr="000221F4">
        <w:rPr>
          <w:rFonts w:asciiTheme="minorHAnsi" w:eastAsiaTheme="minorHAnsi" w:hAnsiTheme="minorHAnsi" w:cstheme="minorBidi"/>
          <w:noProof/>
          <w:lang w:val="af-ZA"/>
        </w:rPr>
        <w:t xml:space="preserve">produsente, </w:t>
      </w:r>
      <w:r>
        <w:rPr>
          <w:rFonts w:asciiTheme="minorHAnsi" w:eastAsiaTheme="minorHAnsi" w:hAnsiTheme="minorHAnsi" w:cstheme="minorBidi"/>
          <w:noProof/>
          <w:lang w:val="af-ZA"/>
        </w:rPr>
        <w:t xml:space="preserve">soos </w:t>
      </w:r>
      <w:r w:rsidRPr="000221F4">
        <w:rPr>
          <w:rFonts w:asciiTheme="minorHAnsi" w:eastAsiaTheme="minorHAnsi" w:hAnsiTheme="minorHAnsi" w:cstheme="minorBidi"/>
          <w:noProof/>
          <w:lang w:val="af-ZA"/>
        </w:rPr>
        <w:t xml:space="preserve">hulle </w:t>
      </w:r>
      <w:r>
        <w:rPr>
          <w:rFonts w:asciiTheme="minorHAnsi" w:eastAsiaTheme="minorHAnsi" w:hAnsiTheme="minorHAnsi" w:cstheme="minorBidi"/>
          <w:noProof/>
          <w:lang w:val="af-ZA"/>
        </w:rPr>
        <w:t xml:space="preserve">skarrel </w:t>
      </w:r>
      <w:r w:rsidRPr="000221F4">
        <w:rPr>
          <w:rFonts w:asciiTheme="minorHAnsi" w:eastAsiaTheme="minorHAnsi" w:hAnsiTheme="minorHAnsi" w:cstheme="minorBidi"/>
          <w:noProof/>
          <w:lang w:val="af-ZA"/>
        </w:rPr>
        <w:t xml:space="preserve">om die seisoen </w:t>
      </w:r>
      <w:r>
        <w:rPr>
          <w:rFonts w:asciiTheme="minorHAnsi" w:eastAsiaTheme="minorHAnsi" w:hAnsiTheme="minorHAnsi" w:cstheme="minorBidi"/>
          <w:noProof/>
          <w:lang w:val="af-ZA"/>
        </w:rPr>
        <w:t>klaar te kry</w:t>
      </w:r>
      <w:r w:rsidRPr="000221F4">
        <w:rPr>
          <w:rFonts w:asciiTheme="minorHAnsi" w:eastAsiaTheme="minorHAnsi" w:hAnsiTheme="minorHAnsi" w:cstheme="minorBidi"/>
          <w:noProof/>
          <w:lang w:val="af-ZA"/>
        </w:rPr>
        <w:t>.</w:t>
      </w:r>
    </w:p>
    <w:bookmarkEnd w:id="3"/>
    <w:bookmarkEnd w:id="4"/>
    <w:bookmarkEnd w:id="1"/>
    <w:p w14:paraId="3B0B4B5E" w14:textId="77777777" w:rsidR="00F71B19" w:rsidRPr="00502689" w:rsidRDefault="00F71B19" w:rsidP="00057D3E">
      <w:pPr>
        <w:spacing w:after="0"/>
        <w:rPr>
          <w:rFonts w:asciiTheme="minorHAnsi" w:eastAsia="Times New Roman" w:hAnsiTheme="minorHAnsi" w:cstheme="minorHAnsi"/>
          <w:noProof/>
          <w:lang w:val="af-ZA"/>
        </w:rPr>
      </w:pPr>
      <w:r w:rsidRPr="00502689">
        <w:rPr>
          <w:noProof/>
          <w:lang w:val="af-ZA" w:eastAsia="en-ZA"/>
        </w:rPr>
        <w:drawing>
          <wp:inline distT="0" distB="0" distL="0" distR="0" wp14:anchorId="5AC9D788" wp14:editId="0C5E72CC">
            <wp:extent cx="457200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73A14" w14:textId="382CAE13" w:rsidR="00FA32E6" w:rsidRPr="00502689" w:rsidRDefault="000221F4" w:rsidP="00057D3E">
      <w:pPr>
        <w:spacing w:after="0"/>
        <w:rPr>
          <w:rFonts w:asciiTheme="minorHAnsi" w:eastAsia="Times New Roman" w:hAnsiTheme="minorHAnsi" w:cstheme="minorHAnsi"/>
          <w:noProof/>
          <w:lang w:val="af-ZA"/>
        </w:rPr>
      </w:pPr>
      <w:r>
        <w:rPr>
          <w:rFonts w:asciiTheme="minorHAnsi" w:eastAsia="Times New Roman" w:hAnsiTheme="minorHAnsi" w:cstheme="minorHAnsi"/>
          <w:b/>
          <w:noProof/>
          <w:color w:val="7030A0"/>
          <w:u w:val="single"/>
          <w:lang w:val="af-ZA"/>
        </w:rPr>
        <w:t>GEPAK EN VERSKEEP</w:t>
      </w:r>
      <w:r w:rsidR="00845165" w:rsidRPr="00502689">
        <w:rPr>
          <w:rFonts w:asciiTheme="minorHAnsi" w:eastAsia="Times New Roman" w:hAnsiTheme="minorHAnsi" w:cstheme="minorHAnsi"/>
          <w:noProof/>
          <w:lang w:val="af-ZA"/>
        </w:rPr>
        <w:t xml:space="preserve"> </w:t>
      </w:r>
    </w:p>
    <w:p w14:paraId="1C5BDE72" w14:textId="77777777" w:rsidR="00DA1945" w:rsidRPr="00502689" w:rsidRDefault="00DA1945" w:rsidP="00057D3E">
      <w:pPr>
        <w:spacing w:after="0"/>
        <w:rPr>
          <w:rFonts w:asciiTheme="minorHAnsi" w:eastAsia="Times New Roman" w:hAnsiTheme="minorHAnsi" w:cstheme="minorHAnsi"/>
          <w:noProof/>
          <w:lang w:val="af-ZA"/>
        </w:rPr>
      </w:pP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27"/>
        <w:gridCol w:w="827"/>
        <w:gridCol w:w="827"/>
        <w:gridCol w:w="977"/>
        <w:gridCol w:w="977"/>
        <w:gridCol w:w="1500"/>
        <w:gridCol w:w="1506"/>
        <w:gridCol w:w="988"/>
      </w:tblGrid>
      <w:tr w:rsidR="00FC186B" w:rsidRPr="00502689" w14:paraId="046A288D" w14:textId="77777777" w:rsidTr="002B568C">
        <w:trPr>
          <w:trHeight w:val="401"/>
        </w:trPr>
        <w:tc>
          <w:tcPr>
            <w:tcW w:w="2027" w:type="dxa"/>
          </w:tcPr>
          <w:p w14:paraId="0B717257" w14:textId="1B1E8314" w:rsidR="00FE6DD8" w:rsidRPr="00502689" w:rsidRDefault="00FE6DD8" w:rsidP="002B568C">
            <w:pPr>
              <w:spacing w:after="0" w:line="240" w:lineRule="auto"/>
              <w:rPr>
                <w:rFonts w:ascii="Arial" w:hAnsi="Arial" w:cs="Arial"/>
                <w:noProof/>
                <w:sz w:val="18"/>
                <w:szCs w:val="18"/>
                <w:lang w:val="af-ZA"/>
              </w:rPr>
            </w:pPr>
            <w:r w:rsidRPr="00502689">
              <w:rPr>
                <w:rFonts w:ascii="Arial" w:hAnsi="Arial" w:cs="Arial"/>
                <w:noProof/>
                <w:sz w:val="18"/>
                <w:szCs w:val="18"/>
                <w:lang w:val="af-ZA"/>
              </w:rPr>
              <w:t>E</w:t>
            </w:r>
            <w:r w:rsidR="000221F4">
              <w:rPr>
                <w:rFonts w:ascii="Arial" w:hAnsi="Arial" w:cs="Arial"/>
                <w:noProof/>
                <w:sz w:val="18"/>
                <w:szCs w:val="18"/>
                <w:lang w:val="af-ZA"/>
              </w:rPr>
              <w:t xml:space="preserve">inde week </w:t>
            </w:r>
            <w:r w:rsidRPr="00502689">
              <w:rPr>
                <w:rFonts w:ascii="Arial" w:hAnsi="Arial" w:cs="Arial"/>
                <w:noProof/>
                <w:sz w:val="18"/>
                <w:szCs w:val="18"/>
                <w:lang w:val="af-ZA"/>
              </w:rPr>
              <w:t>35</w:t>
            </w:r>
          </w:p>
          <w:p w14:paraId="1A3C2C8E" w14:textId="296D66A9" w:rsidR="00FE6DD8" w:rsidRPr="00502689" w:rsidRDefault="00FC186B" w:rsidP="002B568C">
            <w:pPr>
              <w:spacing w:after="0" w:line="240" w:lineRule="auto"/>
              <w:rPr>
                <w:rFonts w:ascii="Arial" w:hAnsi="Arial" w:cs="Arial"/>
                <w:noProof/>
                <w:sz w:val="18"/>
                <w:szCs w:val="18"/>
                <w:lang w:val="af-ZA"/>
              </w:rPr>
            </w:pPr>
            <w:r>
              <w:rPr>
                <w:rFonts w:ascii="Arial" w:hAnsi="Arial" w:cs="Arial"/>
                <w:noProof/>
                <w:sz w:val="18"/>
                <w:szCs w:val="18"/>
                <w:lang w:val="af-ZA"/>
              </w:rPr>
              <w:t xml:space="preserve">Miljoen </w:t>
            </w:r>
            <w:r w:rsidR="00FE6DD8" w:rsidRPr="00502689">
              <w:rPr>
                <w:rFonts w:ascii="Arial" w:hAnsi="Arial" w:cs="Arial"/>
                <w:noProof/>
                <w:sz w:val="18"/>
                <w:szCs w:val="18"/>
                <w:lang w:val="af-ZA"/>
              </w:rPr>
              <w:t xml:space="preserve">15 Kg </w:t>
            </w:r>
            <w:r>
              <w:rPr>
                <w:rFonts w:ascii="Arial" w:hAnsi="Arial" w:cs="Arial"/>
                <w:noProof/>
                <w:sz w:val="18"/>
                <w:szCs w:val="18"/>
                <w:lang w:val="af-ZA"/>
              </w:rPr>
              <w:t>Kartonne</w:t>
            </w:r>
          </w:p>
        </w:tc>
        <w:tc>
          <w:tcPr>
            <w:tcW w:w="0" w:type="auto"/>
            <w:shd w:val="clear" w:color="auto" w:fill="CCCCCC"/>
          </w:tcPr>
          <w:p w14:paraId="1185F8DD" w14:textId="3632D763" w:rsidR="00FE6DD8" w:rsidRPr="00502689" w:rsidRDefault="00FC186B"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FE6DD8" w:rsidRPr="00502689">
              <w:rPr>
                <w:rFonts w:ascii="Arial" w:hAnsi="Arial" w:cs="Arial"/>
                <w:noProof/>
                <w:sz w:val="18"/>
                <w:szCs w:val="18"/>
                <w:lang w:val="af-ZA"/>
              </w:rPr>
              <w:t xml:space="preserve"> </w:t>
            </w:r>
          </w:p>
        </w:tc>
        <w:tc>
          <w:tcPr>
            <w:tcW w:w="0" w:type="auto"/>
            <w:tcBorders>
              <w:right w:val="thinThickSmallGap" w:sz="24" w:space="0" w:color="auto"/>
            </w:tcBorders>
            <w:shd w:val="clear" w:color="auto" w:fill="CCCCCC"/>
          </w:tcPr>
          <w:p w14:paraId="5BA8EF61" w14:textId="7BAA9D95" w:rsidR="00FE6DD8" w:rsidRPr="00502689" w:rsidRDefault="00FC186B"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7AF445CF" w14:textId="779C3A3A" w:rsidR="00FE6DD8" w:rsidRPr="00502689" w:rsidRDefault="00FC186B"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left w:val="thinThickSmallGap" w:sz="24" w:space="0" w:color="auto"/>
              <w:right w:val="thinThickSmallGap" w:sz="24" w:space="0" w:color="auto"/>
            </w:tcBorders>
            <w:shd w:val="clear" w:color="auto" w:fill="E6E6E6"/>
          </w:tcPr>
          <w:p w14:paraId="082713C8" w14:textId="3B171FAE" w:rsidR="00FE6DD8" w:rsidRPr="00502689" w:rsidRDefault="00FC186B"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top w:val="thinThickSmallGap" w:sz="24" w:space="0" w:color="auto"/>
              <w:left w:val="thinThickSmallGap" w:sz="24" w:space="0" w:color="auto"/>
              <w:right w:val="thinThickSmallGap" w:sz="24" w:space="0" w:color="auto"/>
            </w:tcBorders>
            <w:shd w:val="clear" w:color="auto" w:fill="E6E6E6"/>
          </w:tcPr>
          <w:p w14:paraId="5E2EA39D" w14:textId="19E09520" w:rsidR="00FE6DD8" w:rsidRPr="00502689" w:rsidRDefault="00FC186B"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left w:val="thinThickSmallGap" w:sz="24" w:space="0" w:color="auto"/>
            </w:tcBorders>
            <w:shd w:val="clear" w:color="auto" w:fill="E6E6E6"/>
          </w:tcPr>
          <w:p w14:paraId="3E47B492" w14:textId="5F3B23E9" w:rsidR="00FE6DD8" w:rsidRPr="00502689" w:rsidRDefault="00FC186B"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0" w:type="auto"/>
            <w:shd w:val="clear" w:color="auto" w:fill="E6E6E6"/>
          </w:tcPr>
          <w:p w14:paraId="42A397DF" w14:textId="477A21BA" w:rsidR="00FE6DD8" w:rsidRPr="00502689" w:rsidRDefault="00FC186B" w:rsidP="002B568C">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14:paraId="190630A3" w14:textId="124B7DB6"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Fin</w:t>
            </w:r>
            <w:r w:rsidR="00FC186B">
              <w:rPr>
                <w:rFonts w:ascii="Arial" w:hAnsi="Arial" w:cs="Arial"/>
                <w:noProof/>
                <w:sz w:val="18"/>
                <w:szCs w:val="18"/>
                <w:lang w:val="af-ZA"/>
              </w:rPr>
              <w:t>a</w:t>
            </w:r>
            <w:r w:rsidRPr="00502689">
              <w:rPr>
                <w:rFonts w:ascii="Arial" w:hAnsi="Arial" w:cs="Arial"/>
                <w:noProof/>
                <w:sz w:val="18"/>
                <w:szCs w:val="18"/>
                <w:lang w:val="af-ZA"/>
              </w:rPr>
              <w:t xml:space="preserve">al </w:t>
            </w:r>
            <w:r w:rsidR="00FC186B">
              <w:rPr>
                <w:rFonts w:ascii="Arial" w:hAnsi="Arial" w:cs="Arial"/>
                <w:noProof/>
                <w:sz w:val="18"/>
                <w:szCs w:val="18"/>
                <w:lang w:val="af-ZA"/>
              </w:rPr>
              <w:t>Gepak</w:t>
            </w:r>
          </w:p>
          <w:p w14:paraId="1D84A2E7" w14:textId="77777777" w:rsidR="00FE6DD8" w:rsidRPr="00502689" w:rsidRDefault="00FE6DD8" w:rsidP="002B568C">
            <w:pPr>
              <w:spacing w:after="0" w:line="240" w:lineRule="auto"/>
              <w:jc w:val="right"/>
              <w:rPr>
                <w:rFonts w:ascii="Arial" w:hAnsi="Arial" w:cs="Arial"/>
                <w:noProof/>
                <w:sz w:val="18"/>
                <w:szCs w:val="18"/>
                <w:lang w:val="af-ZA"/>
              </w:rPr>
            </w:pPr>
          </w:p>
        </w:tc>
      </w:tr>
      <w:tr w:rsidR="00FC186B" w:rsidRPr="00502689" w14:paraId="63C86CF3" w14:textId="77777777" w:rsidTr="002B568C">
        <w:trPr>
          <w:trHeight w:val="200"/>
        </w:trPr>
        <w:tc>
          <w:tcPr>
            <w:tcW w:w="2027" w:type="dxa"/>
          </w:tcPr>
          <w:p w14:paraId="77A25846" w14:textId="2CF78576" w:rsidR="00FE6DD8" w:rsidRPr="00502689" w:rsidRDefault="00FC186B" w:rsidP="002B568C">
            <w:pPr>
              <w:spacing w:after="0" w:line="240" w:lineRule="auto"/>
              <w:rPr>
                <w:rFonts w:ascii="Arial" w:hAnsi="Arial" w:cs="Arial"/>
                <w:b/>
                <w:noProof/>
                <w:sz w:val="12"/>
                <w:szCs w:val="12"/>
                <w:lang w:val="af-ZA"/>
              </w:rPr>
            </w:pPr>
            <w:r>
              <w:rPr>
                <w:rFonts w:ascii="Arial" w:hAnsi="Arial" w:cs="Arial"/>
                <w:b/>
                <w:noProof/>
                <w:sz w:val="12"/>
                <w:szCs w:val="12"/>
                <w:lang w:val="af-ZA"/>
              </w:rPr>
              <w:t>BRONNE</w:t>
            </w:r>
            <w:r w:rsidR="00FE6DD8" w:rsidRPr="00502689">
              <w:rPr>
                <w:rFonts w:ascii="Arial" w:hAnsi="Arial" w:cs="Arial"/>
                <w:b/>
                <w:noProof/>
                <w:sz w:val="12"/>
                <w:szCs w:val="12"/>
                <w:lang w:val="af-ZA"/>
              </w:rPr>
              <w:t>: PPECB/AGRIHUB</w:t>
            </w:r>
          </w:p>
        </w:tc>
        <w:tc>
          <w:tcPr>
            <w:tcW w:w="0" w:type="auto"/>
            <w:shd w:val="clear" w:color="auto" w:fill="CCCCCC"/>
          </w:tcPr>
          <w:p w14:paraId="2A217855"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2019</w:t>
            </w:r>
          </w:p>
        </w:tc>
        <w:tc>
          <w:tcPr>
            <w:tcW w:w="0" w:type="auto"/>
            <w:tcBorders>
              <w:right w:val="thinThickSmallGap" w:sz="24" w:space="0" w:color="auto"/>
            </w:tcBorders>
            <w:shd w:val="clear" w:color="auto" w:fill="CCCCCC"/>
          </w:tcPr>
          <w:p w14:paraId="611214F1"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0DBA4702"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2021</w:t>
            </w:r>
          </w:p>
        </w:tc>
        <w:tc>
          <w:tcPr>
            <w:tcW w:w="0" w:type="auto"/>
            <w:tcBorders>
              <w:left w:val="thinThickSmallGap" w:sz="24" w:space="0" w:color="auto"/>
              <w:right w:val="thinThickSmallGap" w:sz="24" w:space="0" w:color="auto"/>
            </w:tcBorders>
            <w:shd w:val="clear" w:color="auto" w:fill="E6E6E6"/>
          </w:tcPr>
          <w:p w14:paraId="3E42C8F4"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2020</w:t>
            </w:r>
          </w:p>
        </w:tc>
        <w:tc>
          <w:tcPr>
            <w:tcW w:w="0" w:type="auto"/>
            <w:tcBorders>
              <w:left w:val="thinThickSmallGap" w:sz="24" w:space="0" w:color="auto"/>
              <w:right w:val="thinThickSmallGap" w:sz="24" w:space="0" w:color="auto"/>
            </w:tcBorders>
            <w:shd w:val="clear" w:color="auto" w:fill="E6E6E6"/>
          </w:tcPr>
          <w:p w14:paraId="23241F72"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2021</w:t>
            </w:r>
          </w:p>
        </w:tc>
        <w:tc>
          <w:tcPr>
            <w:tcW w:w="0" w:type="auto"/>
            <w:tcBorders>
              <w:left w:val="thinThickSmallGap" w:sz="24" w:space="0" w:color="auto"/>
            </w:tcBorders>
            <w:shd w:val="clear" w:color="auto" w:fill="E6E6E6"/>
          </w:tcPr>
          <w:p w14:paraId="3BD713FC"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2021</w:t>
            </w:r>
          </w:p>
        </w:tc>
        <w:tc>
          <w:tcPr>
            <w:tcW w:w="0" w:type="auto"/>
            <w:shd w:val="clear" w:color="auto" w:fill="E6E6E6"/>
          </w:tcPr>
          <w:p w14:paraId="45266D88"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2021</w:t>
            </w:r>
          </w:p>
        </w:tc>
        <w:tc>
          <w:tcPr>
            <w:tcW w:w="0" w:type="auto"/>
            <w:shd w:val="clear" w:color="auto" w:fill="E6E6E6"/>
          </w:tcPr>
          <w:p w14:paraId="6E44E314"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2020</w:t>
            </w:r>
          </w:p>
        </w:tc>
      </w:tr>
      <w:tr w:rsidR="00FC186B" w:rsidRPr="00502689" w14:paraId="3F16A25A" w14:textId="77777777" w:rsidTr="002B568C">
        <w:trPr>
          <w:trHeight w:val="214"/>
        </w:trPr>
        <w:tc>
          <w:tcPr>
            <w:tcW w:w="2027" w:type="dxa"/>
          </w:tcPr>
          <w:p w14:paraId="1B089BB1" w14:textId="6924073C" w:rsidR="00FE6DD8" w:rsidRPr="00502689" w:rsidRDefault="00FC186B" w:rsidP="002B568C">
            <w:pPr>
              <w:spacing w:after="0" w:line="240" w:lineRule="auto"/>
              <w:rPr>
                <w:rFonts w:ascii="Arial" w:hAnsi="Arial" w:cs="Arial"/>
                <w:noProof/>
                <w:sz w:val="18"/>
                <w:szCs w:val="18"/>
                <w:lang w:val="af-ZA"/>
              </w:rPr>
            </w:pPr>
            <w:r>
              <w:rPr>
                <w:rFonts w:ascii="Arial" w:hAnsi="Arial" w:cs="Arial"/>
                <w:noProof/>
                <w:sz w:val="18"/>
                <w:szCs w:val="18"/>
                <w:lang w:val="af-ZA"/>
              </w:rPr>
              <w:t>Pomelo’s</w:t>
            </w:r>
            <w:r w:rsidR="00FE6DD8" w:rsidRPr="00502689">
              <w:rPr>
                <w:rFonts w:ascii="Arial" w:hAnsi="Arial" w:cs="Arial"/>
                <w:noProof/>
                <w:sz w:val="18"/>
                <w:szCs w:val="18"/>
                <w:lang w:val="af-ZA"/>
              </w:rPr>
              <w:t xml:space="preserve"> (17kg)</w:t>
            </w:r>
          </w:p>
        </w:tc>
        <w:tc>
          <w:tcPr>
            <w:tcW w:w="0" w:type="auto"/>
            <w:shd w:val="clear" w:color="auto" w:fill="CCCCCC"/>
          </w:tcPr>
          <w:p w14:paraId="3449A0FB" w14:textId="77777777" w:rsidR="00FE6DD8" w:rsidRPr="00502689" w:rsidRDefault="00FE6DD8" w:rsidP="002B568C">
            <w:pPr>
              <w:spacing w:after="0" w:line="240" w:lineRule="auto"/>
              <w:jc w:val="right"/>
              <w:rPr>
                <w:rFonts w:ascii="Arial" w:hAnsi="Arial" w:cs="Arial"/>
                <w:noProof/>
                <w:sz w:val="18"/>
                <w:szCs w:val="18"/>
                <w:lang w:val="af-ZA"/>
              </w:rPr>
            </w:pPr>
          </w:p>
        </w:tc>
        <w:tc>
          <w:tcPr>
            <w:tcW w:w="0" w:type="auto"/>
            <w:tcBorders>
              <w:right w:val="thinThickSmallGap" w:sz="24" w:space="0" w:color="auto"/>
            </w:tcBorders>
            <w:shd w:val="clear" w:color="auto" w:fill="CCCCCC"/>
          </w:tcPr>
          <w:p w14:paraId="07B18232" w14:textId="77777777" w:rsidR="00FE6DD8" w:rsidRPr="00502689" w:rsidRDefault="00FE6DD8" w:rsidP="002B568C">
            <w:pPr>
              <w:spacing w:after="0" w:line="240" w:lineRule="auto"/>
              <w:jc w:val="right"/>
              <w:rPr>
                <w:rFonts w:ascii="Arial" w:hAnsi="Arial" w:cs="Arial"/>
                <w:noProof/>
                <w:sz w:val="18"/>
                <w:szCs w:val="18"/>
                <w:lang w:val="af-ZA"/>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FDC76CE"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15.3 m</w:t>
            </w:r>
          </w:p>
        </w:tc>
        <w:tc>
          <w:tcPr>
            <w:tcW w:w="0" w:type="auto"/>
            <w:tcBorders>
              <w:left w:val="thinThickSmallGap" w:sz="24" w:space="0" w:color="auto"/>
              <w:right w:val="thinThickSmallGap" w:sz="24" w:space="0" w:color="auto"/>
            </w:tcBorders>
            <w:shd w:val="clear" w:color="auto" w:fill="E6E6E6"/>
          </w:tcPr>
          <w:p w14:paraId="07C690FC" w14:textId="77777777" w:rsidR="00FE6DD8" w:rsidRPr="00502689" w:rsidRDefault="00FE6DD8" w:rsidP="002B568C">
            <w:pPr>
              <w:spacing w:after="0" w:line="240" w:lineRule="auto"/>
              <w:jc w:val="right"/>
              <w:rPr>
                <w:rFonts w:ascii="Arial" w:hAnsi="Arial" w:cs="Arial"/>
                <w:noProof/>
                <w:sz w:val="18"/>
                <w:szCs w:val="18"/>
                <w:lang w:val="af-ZA"/>
              </w:rPr>
            </w:pPr>
          </w:p>
        </w:tc>
        <w:tc>
          <w:tcPr>
            <w:tcW w:w="0" w:type="auto"/>
            <w:tcBorders>
              <w:left w:val="thinThickSmallGap" w:sz="24" w:space="0" w:color="auto"/>
              <w:right w:val="thinThickSmallGap" w:sz="24" w:space="0" w:color="auto"/>
            </w:tcBorders>
            <w:shd w:val="clear" w:color="auto" w:fill="E6E6E6"/>
          </w:tcPr>
          <w:p w14:paraId="67B4C659"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13.9 m</w:t>
            </w:r>
          </w:p>
        </w:tc>
        <w:tc>
          <w:tcPr>
            <w:tcW w:w="0" w:type="auto"/>
            <w:tcBorders>
              <w:left w:val="thinThickSmallGap" w:sz="24" w:space="0" w:color="auto"/>
            </w:tcBorders>
            <w:shd w:val="clear" w:color="auto" w:fill="E6E6E6"/>
          </w:tcPr>
          <w:p w14:paraId="1D2A2405" w14:textId="77777777" w:rsidR="00FE6DD8" w:rsidRPr="00502689" w:rsidRDefault="00FE6DD8" w:rsidP="002B568C">
            <w:pPr>
              <w:spacing w:after="0" w:line="240" w:lineRule="auto"/>
              <w:jc w:val="right"/>
              <w:rPr>
                <w:rFonts w:ascii="Arial" w:hAnsi="Arial" w:cs="Arial"/>
                <w:noProof/>
                <w:sz w:val="18"/>
                <w:szCs w:val="18"/>
                <w:lang w:val="af-ZA"/>
              </w:rPr>
            </w:pPr>
          </w:p>
        </w:tc>
        <w:tc>
          <w:tcPr>
            <w:tcW w:w="0" w:type="auto"/>
            <w:shd w:val="clear" w:color="auto" w:fill="E6E6E6"/>
          </w:tcPr>
          <w:p w14:paraId="74B48591" w14:textId="77777777" w:rsidR="00FE6DD8" w:rsidRPr="00502689" w:rsidRDefault="00FE6DD8" w:rsidP="002B568C">
            <w:pPr>
              <w:spacing w:after="0" w:line="240" w:lineRule="auto"/>
              <w:jc w:val="right"/>
              <w:rPr>
                <w:rFonts w:ascii="Arial" w:hAnsi="Arial" w:cs="Arial"/>
                <w:noProof/>
                <w:sz w:val="18"/>
                <w:szCs w:val="18"/>
                <w:lang w:val="af-ZA"/>
              </w:rPr>
            </w:pPr>
          </w:p>
        </w:tc>
        <w:tc>
          <w:tcPr>
            <w:tcW w:w="0" w:type="auto"/>
            <w:shd w:val="clear" w:color="auto" w:fill="E6E6E6"/>
          </w:tcPr>
          <w:p w14:paraId="4C74FCE4" w14:textId="77777777" w:rsidR="00FE6DD8" w:rsidRPr="00502689" w:rsidRDefault="00FE6DD8" w:rsidP="002B568C">
            <w:pPr>
              <w:spacing w:after="0" w:line="240" w:lineRule="auto"/>
              <w:jc w:val="center"/>
              <w:rPr>
                <w:rFonts w:ascii="Arial" w:hAnsi="Arial" w:cs="Arial"/>
                <w:noProof/>
                <w:sz w:val="18"/>
                <w:szCs w:val="18"/>
                <w:lang w:val="af-ZA"/>
              </w:rPr>
            </w:pPr>
          </w:p>
        </w:tc>
      </w:tr>
      <w:tr w:rsidR="00FC186B" w:rsidRPr="00502689" w14:paraId="367B4254" w14:textId="77777777" w:rsidTr="002B568C">
        <w:trPr>
          <w:trHeight w:val="214"/>
        </w:trPr>
        <w:tc>
          <w:tcPr>
            <w:tcW w:w="2027" w:type="dxa"/>
          </w:tcPr>
          <w:p w14:paraId="625F2345" w14:textId="18FDD6AF" w:rsidR="00FE6DD8" w:rsidRPr="00502689" w:rsidRDefault="00FC186B" w:rsidP="002B568C">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0" w:type="auto"/>
            <w:shd w:val="clear" w:color="auto" w:fill="CCCCCC"/>
          </w:tcPr>
          <w:p w14:paraId="76D90054"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16.6 m</w:t>
            </w:r>
          </w:p>
        </w:tc>
        <w:tc>
          <w:tcPr>
            <w:tcW w:w="0" w:type="auto"/>
            <w:tcBorders>
              <w:right w:val="thinThickSmallGap" w:sz="24" w:space="0" w:color="auto"/>
            </w:tcBorders>
            <w:shd w:val="clear" w:color="auto" w:fill="CCCCCC"/>
          </w:tcPr>
          <w:p w14:paraId="7DEE96CA"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14.8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51BC263"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17.3 m</w:t>
            </w:r>
          </w:p>
        </w:tc>
        <w:tc>
          <w:tcPr>
            <w:tcW w:w="0" w:type="auto"/>
            <w:tcBorders>
              <w:left w:val="thinThickSmallGap" w:sz="24" w:space="0" w:color="auto"/>
              <w:right w:val="thinThickSmallGap" w:sz="24" w:space="0" w:color="auto"/>
            </w:tcBorders>
            <w:shd w:val="clear" w:color="auto" w:fill="E6E6E6"/>
          </w:tcPr>
          <w:p w14:paraId="54FD254F"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13.6 m</w:t>
            </w:r>
          </w:p>
        </w:tc>
        <w:tc>
          <w:tcPr>
            <w:tcW w:w="0" w:type="auto"/>
            <w:tcBorders>
              <w:left w:val="thinThickSmallGap" w:sz="24" w:space="0" w:color="auto"/>
              <w:right w:val="thinThickSmallGap" w:sz="24" w:space="0" w:color="auto"/>
            </w:tcBorders>
            <w:shd w:val="clear" w:color="auto" w:fill="E6E6E6"/>
          </w:tcPr>
          <w:p w14:paraId="0E8D1D45"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15.7 m</w:t>
            </w:r>
          </w:p>
        </w:tc>
        <w:tc>
          <w:tcPr>
            <w:tcW w:w="0" w:type="auto"/>
            <w:tcBorders>
              <w:left w:val="thinThickSmallGap" w:sz="24" w:space="0" w:color="auto"/>
            </w:tcBorders>
            <w:shd w:val="clear" w:color="auto" w:fill="E6E6E6"/>
          </w:tcPr>
          <w:p w14:paraId="56A8A42D"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18 m</w:t>
            </w:r>
          </w:p>
        </w:tc>
        <w:tc>
          <w:tcPr>
            <w:tcW w:w="0" w:type="auto"/>
            <w:shd w:val="clear" w:color="auto" w:fill="E6E6E6"/>
          </w:tcPr>
          <w:p w14:paraId="1EAF3076"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17.4 m</w:t>
            </w:r>
          </w:p>
        </w:tc>
        <w:tc>
          <w:tcPr>
            <w:tcW w:w="0" w:type="auto"/>
            <w:shd w:val="clear" w:color="auto" w:fill="E6E6E6"/>
          </w:tcPr>
          <w:p w14:paraId="41E2D7BD" w14:textId="77777777" w:rsidR="00FE6DD8" w:rsidRPr="00502689" w:rsidRDefault="00FE6DD8" w:rsidP="002B568C">
            <w:pPr>
              <w:spacing w:after="0" w:line="240" w:lineRule="auto"/>
              <w:jc w:val="center"/>
              <w:rPr>
                <w:rFonts w:ascii="Arial" w:hAnsi="Arial" w:cs="Arial"/>
                <w:noProof/>
                <w:sz w:val="18"/>
                <w:szCs w:val="18"/>
                <w:lang w:val="af-ZA"/>
              </w:rPr>
            </w:pPr>
            <w:r w:rsidRPr="00502689">
              <w:rPr>
                <w:rFonts w:ascii="Arial" w:hAnsi="Arial" w:cs="Arial"/>
                <w:noProof/>
                <w:sz w:val="18"/>
                <w:szCs w:val="18"/>
                <w:lang w:val="af-ZA"/>
              </w:rPr>
              <w:t>15.5 m</w:t>
            </w:r>
          </w:p>
        </w:tc>
      </w:tr>
      <w:tr w:rsidR="00FC186B" w:rsidRPr="00502689" w14:paraId="1D3B20EB" w14:textId="77777777" w:rsidTr="002B568C">
        <w:trPr>
          <w:trHeight w:val="200"/>
        </w:trPr>
        <w:tc>
          <w:tcPr>
            <w:tcW w:w="2027" w:type="dxa"/>
          </w:tcPr>
          <w:p w14:paraId="31AC7419" w14:textId="04101B4E" w:rsidR="00FE6DD8" w:rsidRPr="00502689" w:rsidRDefault="00FE6DD8" w:rsidP="002B568C">
            <w:pPr>
              <w:spacing w:after="0" w:line="240" w:lineRule="auto"/>
              <w:rPr>
                <w:rFonts w:ascii="Arial" w:hAnsi="Arial" w:cs="Arial"/>
                <w:noProof/>
                <w:sz w:val="18"/>
                <w:szCs w:val="18"/>
                <w:lang w:val="af-ZA"/>
              </w:rPr>
            </w:pPr>
            <w:r w:rsidRPr="00502689">
              <w:rPr>
                <w:rFonts w:ascii="Arial" w:hAnsi="Arial" w:cs="Arial"/>
                <w:noProof/>
                <w:sz w:val="18"/>
                <w:szCs w:val="18"/>
                <w:lang w:val="af-ZA"/>
              </w:rPr>
              <w:t>S</w:t>
            </w:r>
            <w:r w:rsidR="00FC186B">
              <w:rPr>
                <w:rFonts w:ascii="Arial" w:hAnsi="Arial" w:cs="Arial"/>
                <w:noProof/>
                <w:sz w:val="18"/>
                <w:szCs w:val="18"/>
                <w:lang w:val="af-ZA"/>
              </w:rPr>
              <w:t>agte Sitrus</w:t>
            </w:r>
          </w:p>
        </w:tc>
        <w:tc>
          <w:tcPr>
            <w:tcW w:w="0" w:type="auto"/>
            <w:shd w:val="clear" w:color="auto" w:fill="CCCCCC"/>
          </w:tcPr>
          <w:p w14:paraId="3FEEA5EB"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17.4 m</w:t>
            </w:r>
          </w:p>
        </w:tc>
        <w:tc>
          <w:tcPr>
            <w:tcW w:w="0" w:type="auto"/>
            <w:tcBorders>
              <w:right w:val="thinThickSmallGap" w:sz="24" w:space="0" w:color="auto"/>
            </w:tcBorders>
            <w:shd w:val="clear" w:color="auto" w:fill="CCCCCC"/>
          </w:tcPr>
          <w:p w14:paraId="4160031C"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22.2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1B6421BD"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28.4 m</w:t>
            </w:r>
          </w:p>
        </w:tc>
        <w:tc>
          <w:tcPr>
            <w:tcW w:w="0" w:type="auto"/>
            <w:tcBorders>
              <w:left w:val="thinThickSmallGap" w:sz="24" w:space="0" w:color="auto"/>
              <w:right w:val="thinThickSmallGap" w:sz="24" w:space="0" w:color="auto"/>
            </w:tcBorders>
            <w:shd w:val="clear" w:color="auto" w:fill="E6E6E6"/>
          </w:tcPr>
          <w:p w14:paraId="6B6F1DF5"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20.7 m</w:t>
            </w:r>
          </w:p>
        </w:tc>
        <w:tc>
          <w:tcPr>
            <w:tcW w:w="0" w:type="auto"/>
            <w:tcBorders>
              <w:left w:val="thinThickSmallGap" w:sz="24" w:space="0" w:color="auto"/>
              <w:right w:val="thinThickSmallGap" w:sz="24" w:space="0" w:color="auto"/>
            </w:tcBorders>
            <w:shd w:val="clear" w:color="auto" w:fill="E6E6E6"/>
          </w:tcPr>
          <w:p w14:paraId="20DD3917"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24.9 m</w:t>
            </w:r>
          </w:p>
        </w:tc>
        <w:tc>
          <w:tcPr>
            <w:tcW w:w="0" w:type="auto"/>
            <w:tcBorders>
              <w:left w:val="thinThickSmallGap" w:sz="24" w:space="0" w:color="auto"/>
            </w:tcBorders>
            <w:shd w:val="clear" w:color="auto" w:fill="E6E6E6"/>
          </w:tcPr>
          <w:p w14:paraId="61E3EF36"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30.5 m</w:t>
            </w:r>
          </w:p>
        </w:tc>
        <w:tc>
          <w:tcPr>
            <w:tcW w:w="0" w:type="auto"/>
            <w:shd w:val="clear" w:color="auto" w:fill="E6E6E6"/>
          </w:tcPr>
          <w:p w14:paraId="005CCBE1"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30.2 m</w:t>
            </w:r>
          </w:p>
        </w:tc>
        <w:tc>
          <w:tcPr>
            <w:tcW w:w="0" w:type="auto"/>
            <w:shd w:val="clear" w:color="auto" w:fill="E6E6E6"/>
          </w:tcPr>
          <w:p w14:paraId="03062160" w14:textId="77777777" w:rsidR="00FE6DD8" w:rsidRPr="00502689" w:rsidRDefault="00FE6DD8" w:rsidP="002B568C">
            <w:pPr>
              <w:spacing w:after="0" w:line="240" w:lineRule="auto"/>
              <w:jc w:val="center"/>
              <w:rPr>
                <w:rFonts w:ascii="Arial" w:hAnsi="Arial" w:cs="Arial"/>
                <w:noProof/>
                <w:sz w:val="18"/>
                <w:szCs w:val="18"/>
                <w:lang w:val="af-ZA"/>
              </w:rPr>
            </w:pPr>
            <w:r w:rsidRPr="00502689">
              <w:rPr>
                <w:rFonts w:ascii="Arial" w:hAnsi="Arial" w:cs="Arial"/>
                <w:noProof/>
                <w:sz w:val="18"/>
                <w:szCs w:val="18"/>
                <w:lang w:val="af-ZA"/>
              </w:rPr>
              <w:t>23.6 m</w:t>
            </w:r>
          </w:p>
        </w:tc>
      </w:tr>
      <w:tr w:rsidR="00FC186B" w:rsidRPr="00502689" w14:paraId="34EE3052" w14:textId="77777777" w:rsidTr="002B568C">
        <w:trPr>
          <w:trHeight w:val="180"/>
        </w:trPr>
        <w:tc>
          <w:tcPr>
            <w:tcW w:w="2027" w:type="dxa"/>
          </w:tcPr>
          <w:p w14:paraId="006A8C57" w14:textId="49E73099" w:rsidR="00FE6DD8" w:rsidRPr="00502689" w:rsidRDefault="00FC186B" w:rsidP="002B568C">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0" w:type="auto"/>
            <w:shd w:val="clear" w:color="auto" w:fill="CCCCCC"/>
          </w:tcPr>
          <w:p w14:paraId="129682F1"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21.1 m</w:t>
            </w:r>
          </w:p>
        </w:tc>
        <w:tc>
          <w:tcPr>
            <w:tcW w:w="0" w:type="auto"/>
            <w:tcBorders>
              <w:right w:val="thinThickSmallGap" w:sz="24" w:space="0" w:color="auto"/>
            </w:tcBorders>
            <w:shd w:val="clear" w:color="auto" w:fill="CCCCCC"/>
          </w:tcPr>
          <w:p w14:paraId="332A2285"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26.9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727B102B"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29.5 m</w:t>
            </w:r>
          </w:p>
        </w:tc>
        <w:tc>
          <w:tcPr>
            <w:tcW w:w="0" w:type="auto"/>
            <w:tcBorders>
              <w:left w:val="thinThickSmallGap" w:sz="24" w:space="0" w:color="auto"/>
              <w:right w:val="thinThickSmallGap" w:sz="24" w:space="0" w:color="auto"/>
            </w:tcBorders>
            <w:shd w:val="clear" w:color="auto" w:fill="E6E6E6"/>
          </w:tcPr>
          <w:p w14:paraId="7628493D"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25 m</w:t>
            </w:r>
          </w:p>
        </w:tc>
        <w:tc>
          <w:tcPr>
            <w:tcW w:w="0" w:type="auto"/>
            <w:tcBorders>
              <w:left w:val="thinThickSmallGap" w:sz="24" w:space="0" w:color="auto"/>
              <w:right w:val="thinThickSmallGap" w:sz="24" w:space="0" w:color="auto"/>
            </w:tcBorders>
            <w:shd w:val="clear" w:color="auto" w:fill="E6E6E6"/>
          </w:tcPr>
          <w:p w14:paraId="028EA0AD"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27.6 m</w:t>
            </w:r>
          </w:p>
        </w:tc>
        <w:tc>
          <w:tcPr>
            <w:tcW w:w="0" w:type="auto"/>
            <w:tcBorders>
              <w:left w:val="thinThickSmallGap" w:sz="24" w:space="0" w:color="auto"/>
            </w:tcBorders>
            <w:shd w:val="clear" w:color="auto" w:fill="E6E6E6"/>
          </w:tcPr>
          <w:p w14:paraId="34B6B589"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30.2 m</w:t>
            </w:r>
          </w:p>
        </w:tc>
        <w:tc>
          <w:tcPr>
            <w:tcW w:w="0" w:type="auto"/>
            <w:shd w:val="clear" w:color="auto" w:fill="E6E6E6"/>
          </w:tcPr>
          <w:p w14:paraId="605F1473"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29.9 m</w:t>
            </w:r>
          </w:p>
        </w:tc>
        <w:tc>
          <w:tcPr>
            <w:tcW w:w="0" w:type="auto"/>
            <w:shd w:val="clear" w:color="auto" w:fill="E6E6E6"/>
          </w:tcPr>
          <w:p w14:paraId="3AA05BCA" w14:textId="77777777" w:rsidR="00FE6DD8" w:rsidRPr="00502689" w:rsidRDefault="00FE6DD8" w:rsidP="002B568C">
            <w:pPr>
              <w:spacing w:after="0" w:line="240" w:lineRule="auto"/>
              <w:jc w:val="center"/>
              <w:rPr>
                <w:rFonts w:ascii="Arial" w:hAnsi="Arial" w:cs="Arial"/>
                <w:noProof/>
                <w:sz w:val="18"/>
                <w:szCs w:val="18"/>
                <w:lang w:val="af-ZA"/>
              </w:rPr>
            </w:pPr>
            <w:r w:rsidRPr="00502689">
              <w:rPr>
                <w:rFonts w:ascii="Arial" w:hAnsi="Arial" w:cs="Arial"/>
                <w:noProof/>
                <w:sz w:val="18"/>
                <w:szCs w:val="18"/>
                <w:lang w:val="af-ZA"/>
              </w:rPr>
              <w:t>29.6 m</w:t>
            </w:r>
          </w:p>
        </w:tc>
      </w:tr>
      <w:tr w:rsidR="00FC186B" w:rsidRPr="00502689" w14:paraId="22AA1764" w14:textId="77777777" w:rsidTr="002B568C">
        <w:trPr>
          <w:trHeight w:val="200"/>
        </w:trPr>
        <w:tc>
          <w:tcPr>
            <w:tcW w:w="2027" w:type="dxa"/>
          </w:tcPr>
          <w:p w14:paraId="30C08EC2" w14:textId="4A4AAB09" w:rsidR="00FE6DD8" w:rsidRPr="00502689" w:rsidRDefault="00FE6DD8" w:rsidP="002B568C">
            <w:pPr>
              <w:spacing w:after="0" w:line="240" w:lineRule="auto"/>
              <w:rPr>
                <w:rFonts w:ascii="Arial" w:hAnsi="Arial" w:cs="Arial"/>
                <w:noProof/>
                <w:sz w:val="18"/>
                <w:szCs w:val="18"/>
                <w:lang w:val="af-ZA"/>
              </w:rPr>
            </w:pPr>
            <w:r w:rsidRPr="00502689">
              <w:rPr>
                <w:rFonts w:ascii="Arial" w:hAnsi="Arial" w:cs="Arial"/>
                <w:noProof/>
                <w:sz w:val="18"/>
                <w:szCs w:val="18"/>
                <w:lang w:val="af-ZA"/>
              </w:rPr>
              <w:t>Na</w:t>
            </w:r>
            <w:r w:rsidR="00FC186B">
              <w:rPr>
                <w:rFonts w:ascii="Arial" w:hAnsi="Arial" w:cs="Arial"/>
                <w:noProof/>
                <w:sz w:val="18"/>
                <w:szCs w:val="18"/>
                <w:lang w:val="af-ZA"/>
              </w:rPr>
              <w:t>w</w:t>
            </w:r>
            <w:r w:rsidRPr="00502689">
              <w:rPr>
                <w:rFonts w:ascii="Arial" w:hAnsi="Arial" w:cs="Arial"/>
                <w:noProof/>
                <w:sz w:val="18"/>
                <w:szCs w:val="18"/>
                <w:lang w:val="af-ZA"/>
              </w:rPr>
              <w:t>els</w:t>
            </w:r>
          </w:p>
        </w:tc>
        <w:tc>
          <w:tcPr>
            <w:tcW w:w="0" w:type="auto"/>
            <w:shd w:val="clear" w:color="auto" w:fill="CCCCCC"/>
          </w:tcPr>
          <w:p w14:paraId="66318190"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23.3 m</w:t>
            </w:r>
          </w:p>
        </w:tc>
        <w:tc>
          <w:tcPr>
            <w:tcW w:w="0" w:type="auto"/>
            <w:tcBorders>
              <w:right w:val="thinThickSmallGap" w:sz="24" w:space="0" w:color="auto"/>
            </w:tcBorders>
            <w:shd w:val="clear" w:color="auto" w:fill="CCCCCC"/>
          </w:tcPr>
          <w:p w14:paraId="14447065"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25.3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0988891"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26.2 m</w:t>
            </w:r>
          </w:p>
        </w:tc>
        <w:tc>
          <w:tcPr>
            <w:tcW w:w="0" w:type="auto"/>
            <w:tcBorders>
              <w:left w:val="thinThickSmallGap" w:sz="24" w:space="0" w:color="auto"/>
              <w:right w:val="thinThickSmallGap" w:sz="24" w:space="0" w:color="auto"/>
            </w:tcBorders>
            <w:shd w:val="clear" w:color="auto" w:fill="E6E6E6"/>
          </w:tcPr>
          <w:p w14:paraId="16BBED28"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23.6 m</w:t>
            </w:r>
          </w:p>
        </w:tc>
        <w:tc>
          <w:tcPr>
            <w:tcW w:w="0" w:type="auto"/>
            <w:tcBorders>
              <w:left w:val="thinThickSmallGap" w:sz="24" w:space="0" w:color="auto"/>
              <w:right w:val="thinThickSmallGap" w:sz="24" w:space="0" w:color="auto"/>
            </w:tcBorders>
            <w:shd w:val="clear" w:color="auto" w:fill="E6E6E6"/>
          </w:tcPr>
          <w:p w14:paraId="4285E023"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23.7 m</w:t>
            </w:r>
          </w:p>
        </w:tc>
        <w:tc>
          <w:tcPr>
            <w:tcW w:w="0" w:type="auto"/>
            <w:tcBorders>
              <w:left w:val="thinThickSmallGap" w:sz="24" w:space="0" w:color="auto"/>
            </w:tcBorders>
            <w:shd w:val="clear" w:color="auto" w:fill="E6E6E6"/>
          </w:tcPr>
          <w:p w14:paraId="24F478EE"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26.3 m</w:t>
            </w:r>
          </w:p>
        </w:tc>
        <w:tc>
          <w:tcPr>
            <w:tcW w:w="0" w:type="auto"/>
            <w:shd w:val="clear" w:color="auto" w:fill="E6E6E6"/>
          </w:tcPr>
          <w:p w14:paraId="51D0109C"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 xml:space="preserve">26.7 m </w:t>
            </w:r>
          </w:p>
        </w:tc>
        <w:tc>
          <w:tcPr>
            <w:tcW w:w="0" w:type="auto"/>
            <w:shd w:val="clear" w:color="auto" w:fill="E6E6E6"/>
          </w:tcPr>
          <w:p w14:paraId="361A1BD2" w14:textId="77777777" w:rsidR="00FE6DD8" w:rsidRPr="00502689" w:rsidRDefault="00FE6DD8" w:rsidP="002B568C">
            <w:pPr>
              <w:spacing w:after="0" w:line="240" w:lineRule="auto"/>
              <w:jc w:val="center"/>
              <w:rPr>
                <w:rFonts w:ascii="Arial" w:hAnsi="Arial" w:cs="Arial"/>
                <w:noProof/>
                <w:sz w:val="18"/>
                <w:szCs w:val="18"/>
                <w:lang w:val="af-ZA"/>
              </w:rPr>
            </w:pPr>
            <w:r w:rsidRPr="00502689">
              <w:rPr>
                <w:rFonts w:ascii="Arial" w:hAnsi="Arial" w:cs="Arial"/>
                <w:noProof/>
                <w:sz w:val="18"/>
                <w:szCs w:val="18"/>
                <w:lang w:val="af-ZA"/>
              </w:rPr>
              <w:t>26.2 m</w:t>
            </w:r>
          </w:p>
        </w:tc>
      </w:tr>
      <w:tr w:rsidR="00FC186B" w:rsidRPr="00502689" w14:paraId="37776E3D" w14:textId="77777777" w:rsidTr="002B568C">
        <w:trPr>
          <w:trHeight w:val="245"/>
        </w:trPr>
        <w:tc>
          <w:tcPr>
            <w:tcW w:w="2027" w:type="dxa"/>
          </w:tcPr>
          <w:p w14:paraId="72501178" w14:textId="2D906777" w:rsidR="00FE6DD8" w:rsidRPr="00502689" w:rsidRDefault="00FE6DD8" w:rsidP="002B568C">
            <w:pPr>
              <w:spacing w:after="0" w:line="240" w:lineRule="auto"/>
              <w:rPr>
                <w:rFonts w:ascii="Arial" w:hAnsi="Arial" w:cs="Arial"/>
                <w:noProof/>
                <w:sz w:val="18"/>
                <w:szCs w:val="18"/>
                <w:lang w:val="af-ZA"/>
              </w:rPr>
            </w:pPr>
            <w:r w:rsidRPr="00502689">
              <w:rPr>
                <w:rFonts w:ascii="Arial" w:hAnsi="Arial" w:cs="Arial"/>
                <w:noProof/>
                <w:sz w:val="18"/>
                <w:szCs w:val="18"/>
                <w:lang w:val="af-ZA"/>
              </w:rPr>
              <w:t>Valencia</w:t>
            </w:r>
            <w:r w:rsidR="00FC186B">
              <w:rPr>
                <w:rFonts w:ascii="Arial" w:hAnsi="Arial" w:cs="Arial"/>
                <w:noProof/>
                <w:sz w:val="18"/>
                <w:szCs w:val="18"/>
                <w:lang w:val="af-ZA"/>
              </w:rPr>
              <w:t>s</w:t>
            </w:r>
          </w:p>
        </w:tc>
        <w:tc>
          <w:tcPr>
            <w:tcW w:w="0" w:type="auto"/>
            <w:shd w:val="clear" w:color="auto" w:fill="CCCCCC"/>
          </w:tcPr>
          <w:p w14:paraId="04BB2700"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33.3 m</w:t>
            </w:r>
          </w:p>
        </w:tc>
        <w:tc>
          <w:tcPr>
            <w:tcW w:w="0" w:type="auto"/>
            <w:tcBorders>
              <w:right w:val="thinThickSmallGap" w:sz="24" w:space="0" w:color="auto"/>
            </w:tcBorders>
            <w:shd w:val="clear" w:color="auto" w:fill="CCCCCC"/>
          </w:tcPr>
          <w:p w14:paraId="1AD3EEF6"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38.1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F83238A"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39.8 m</w:t>
            </w:r>
          </w:p>
        </w:tc>
        <w:tc>
          <w:tcPr>
            <w:tcW w:w="0" w:type="auto"/>
            <w:tcBorders>
              <w:left w:val="thinThickSmallGap" w:sz="24" w:space="0" w:color="auto"/>
              <w:right w:val="thinThickSmallGap" w:sz="24" w:space="0" w:color="auto"/>
            </w:tcBorders>
            <w:shd w:val="clear" w:color="auto" w:fill="E6E6E6"/>
          </w:tcPr>
          <w:p w14:paraId="74F74C9B"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30 m</w:t>
            </w:r>
          </w:p>
        </w:tc>
        <w:tc>
          <w:tcPr>
            <w:tcW w:w="0" w:type="auto"/>
            <w:tcBorders>
              <w:left w:val="thinThickSmallGap" w:sz="24" w:space="0" w:color="auto"/>
              <w:right w:val="thinThickSmallGap" w:sz="24" w:space="0" w:color="auto"/>
            </w:tcBorders>
            <w:shd w:val="clear" w:color="auto" w:fill="E6E6E6"/>
          </w:tcPr>
          <w:p w14:paraId="4E42D097"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26.1 m</w:t>
            </w:r>
          </w:p>
        </w:tc>
        <w:tc>
          <w:tcPr>
            <w:tcW w:w="0" w:type="auto"/>
            <w:tcBorders>
              <w:left w:val="thinThickSmallGap" w:sz="24" w:space="0" w:color="auto"/>
            </w:tcBorders>
            <w:shd w:val="clear" w:color="auto" w:fill="E6E6E6"/>
          </w:tcPr>
          <w:p w14:paraId="74491B7A"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58 m</w:t>
            </w:r>
          </w:p>
        </w:tc>
        <w:tc>
          <w:tcPr>
            <w:tcW w:w="0" w:type="auto"/>
            <w:shd w:val="clear" w:color="auto" w:fill="E6E6E6"/>
          </w:tcPr>
          <w:p w14:paraId="33B0035E" w14:textId="77777777" w:rsidR="00FE6DD8" w:rsidRPr="00502689" w:rsidRDefault="00FE6DD8" w:rsidP="002B568C">
            <w:pPr>
              <w:spacing w:after="0" w:line="240" w:lineRule="auto"/>
              <w:jc w:val="right"/>
              <w:rPr>
                <w:rFonts w:ascii="Arial" w:hAnsi="Arial" w:cs="Arial"/>
                <w:noProof/>
                <w:sz w:val="18"/>
                <w:szCs w:val="18"/>
                <w:lang w:val="af-ZA"/>
              </w:rPr>
            </w:pPr>
            <w:r w:rsidRPr="00502689">
              <w:rPr>
                <w:rFonts w:ascii="Arial" w:hAnsi="Arial" w:cs="Arial"/>
                <w:noProof/>
                <w:sz w:val="18"/>
                <w:szCs w:val="18"/>
                <w:lang w:val="af-ZA"/>
              </w:rPr>
              <w:t>55 m</w:t>
            </w:r>
          </w:p>
        </w:tc>
        <w:tc>
          <w:tcPr>
            <w:tcW w:w="0" w:type="auto"/>
            <w:shd w:val="clear" w:color="auto" w:fill="E6E6E6"/>
          </w:tcPr>
          <w:p w14:paraId="027E044B" w14:textId="77777777" w:rsidR="00FE6DD8" w:rsidRPr="00502689" w:rsidRDefault="00FE6DD8" w:rsidP="002B568C">
            <w:pPr>
              <w:spacing w:after="0" w:line="240" w:lineRule="auto"/>
              <w:jc w:val="center"/>
              <w:rPr>
                <w:rFonts w:ascii="Arial" w:hAnsi="Arial" w:cs="Arial"/>
                <w:noProof/>
                <w:sz w:val="18"/>
                <w:szCs w:val="18"/>
                <w:lang w:val="af-ZA"/>
              </w:rPr>
            </w:pPr>
            <w:r w:rsidRPr="00502689">
              <w:rPr>
                <w:rFonts w:ascii="Arial" w:hAnsi="Arial" w:cs="Arial"/>
                <w:noProof/>
                <w:sz w:val="18"/>
                <w:szCs w:val="18"/>
                <w:lang w:val="af-ZA"/>
              </w:rPr>
              <w:t>55.1 m</w:t>
            </w:r>
          </w:p>
        </w:tc>
      </w:tr>
      <w:tr w:rsidR="00FC186B" w:rsidRPr="00502689" w14:paraId="6E145EA7" w14:textId="77777777" w:rsidTr="00FE6DD8">
        <w:trPr>
          <w:trHeight w:val="214"/>
        </w:trPr>
        <w:tc>
          <w:tcPr>
            <w:tcW w:w="2027" w:type="dxa"/>
            <w:shd w:val="clear" w:color="auto" w:fill="D9D9D9" w:themeFill="background1" w:themeFillShade="D9"/>
          </w:tcPr>
          <w:p w14:paraId="7BCCEE74" w14:textId="17DE08FD" w:rsidR="00FE6DD8" w:rsidRPr="00502689" w:rsidRDefault="00FE6DD8" w:rsidP="002B568C">
            <w:pPr>
              <w:spacing w:after="0" w:line="240" w:lineRule="auto"/>
              <w:rPr>
                <w:rFonts w:ascii="Arial" w:hAnsi="Arial" w:cs="Arial"/>
                <w:b/>
                <w:noProof/>
                <w:sz w:val="18"/>
                <w:szCs w:val="18"/>
                <w:lang w:val="af-ZA"/>
              </w:rPr>
            </w:pPr>
            <w:r w:rsidRPr="00502689">
              <w:rPr>
                <w:rFonts w:ascii="Arial" w:hAnsi="Arial" w:cs="Arial"/>
                <w:b/>
                <w:noProof/>
                <w:sz w:val="18"/>
                <w:szCs w:val="18"/>
                <w:lang w:val="af-ZA"/>
              </w:rPr>
              <w:t>Tot</w:t>
            </w:r>
            <w:r w:rsidR="00FC186B">
              <w:rPr>
                <w:rFonts w:ascii="Arial" w:hAnsi="Arial" w:cs="Arial"/>
                <w:b/>
                <w:noProof/>
                <w:sz w:val="18"/>
                <w:szCs w:val="18"/>
                <w:lang w:val="af-ZA"/>
              </w:rPr>
              <w:t>a</w:t>
            </w:r>
            <w:r w:rsidRPr="00502689">
              <w:rPr>
                <w:rFonts w:ascii="Arial" w:hAnsi="Arial" w:cs="Arial"/>
                <w:b/>
                <w:noProof/>
                <w:sz w:val="18"/>
                <w:szCs w:val="18"/>
                <w:lang w:val="af-ZA"/>
              </w:rPr>
              <w:t>al</w:t>
            </w:r>
          </w:p>
        </w:tc>
        <w:tc>
          <w:tcPr>
            <w:tcW w:w="0" w:type="auto"/>
            <w:shd w:val="clear" w:color="auto" w:fill="D9D9D9" w:themeFill="background1" w:themeFillShade="D9"/>
          </w:tcPr>
          <w:p w14:paraId="7FE4D63E" w14:textId="77777777" w:rsidR="00FE6DD8" w:rsidRPr="00502689" w:rsidRDefault="00FE6DD8" w:rsidP="002B568C">
            <w:pPr>
              <w:spacing w:after="0" w:line="240" w:lineRule="auto"/>
              <w:rPr>
                <w:rFonts w:ascii="Arial" w:hAnsi="Arial" w:cs="Arial"/>
                <w:b/>
                <w:noProof/>
                <w:sz w:val="18"/>
                <w:szCs w:val="18"/>
                <w:lang w:val="af-ZA"/>
              </w:rPr>
            </w:pPr>
            <w:r w:rsidRPr="00502689">
              <w:rPr>
                <w:rFonts w:ascii="Arial" w:hAnsi="Arial" w:cs="Arial"/>
                <w:b/>
                <w:noProof/>
                <w:sz w:val="18"/>
                <w:szCs w:val="18"/>
                <w:lang w:val="af-ZA"/>
              </w:rPr>
              <w:t>111.7m</w:t>
            </w:r>
          </w:p>
        </w:tc>
        <w:tc>
          <w:tcPr>
            <w:tcW w:w="0" w:type="auto"/>
            <w:tcBorders>
              <w:right w:val="thinThickSmallGap" w:sz="24" w:space="0" w:color="auto"/>
            </w:tcBorders>
            <w:shd w:val="clear" w:color="auto" w:fill="D9D9D9" w:themeFill="background1" w:themeFillShade="D9"/>
          </w:tcPr>
          <w:p w14:paraId="08FBFD57" w14:textId="77777777" w:rsidR="00FE6DD8" w:rsidRPr="00502689" w:rsidRDefault="00FE6DD8" w:rsidP="002B568C">
            <w:pPr>
              <w:spacing w:after="0" w:line="240" w:lineRule="auto"/>
              <w:rPr>
                <w:rFonts w:ascii="Arial" w:hAnsi="Arial" w:cs="Arial"/>
                <w:b/>
                <w:noProof/>
                <w:sz w:val="18"/>
                <w:szCs w:val="18"/>
                <w:lang w:val="af-ZA"/>
              </w:rPr>
            </w:pPr>
            <w:r w:rsidRPr="00502689">
              <w:rPr>
                <w:rFonts w:ascii="Arial" w:hAnsi="Arial" w:cs="Arial"/>
                <w:b/>
                <w:noProof/>
                <w:sz w:val="18"/>
                <w:szCs w:val="18"/>
                <w:lang w:val="af-ZA"/>
              </w:rPr>
              <w:t xml:space="preserve">127.3m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4632ACF9"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141.2m</w:t>
            </w:r>
          </w:p>
        </w:tc>
        <w:tc>
          <w:tcPr>
            <w:tcW w:w="0" w:type="auto"/>
            <w:tcBorders>
              <w:left w:val="thinThickSmallGap" w:sz="24" w:space="0" w:color="auto"/>
              <w:right w:val="thinThickSmallGap" w:sz="24" w:space="0" w:color="auto"/>
            </w:tcBorders>
            <w:shd w:val="clear" w:color="auto" w:fill="D9D9D9" w:themeFill="background1" w:themeFillShade="D9"/>
          </w:tcPr>
          <w:p w14:paraId="2122B968" w14:textId="77777777" w:rsidR="00FE6DD8" w:rsidRPr="00502689" w:rsidRDefault="00FE6DD8" w:rsidP="002B568C">
            <w:pPr>
              <w:spacing w:after="0" w:line="240" w:lineRule="auto"/>
              <w:jc w:val="right"/>
              <w:rPr>
                <w:rFonts w:ascii="Arial" w:hAnsi="Arial" w:cs="Arial"/>
                <w:b/>
                <w:noProof/>
                <w:sz w:val="18"/>
                <w:szCs w:val="18"/>
                <w:lang w:val="af-ZA"/>
              </w:rPr>
            </w:pPr>
            <w:r w:rsidRPr="00502689">
              <w:rPr>
                <w:rFonts w:ascii="Arial" w:hAnsi="Arial" w:cs="Arial"/>
                <w:b/>
                <w:noProof/>
                <w:sz w:val="18"/>
                <w:szCs w:val="18"/>
                <w:lang w:val="af-ZA"/>
              </w:rPr>
              <w:t>112.9 m</w:t>
            </w:r>
          </w:p>
        </w:tc>
        <w:tc>
          <w:tcPr>
            <w:tcW w:w="0" w:type="auto"/>
            <w:tcBorders>
              <w:left w:val="thinThickSmallGap" w:sz="24" w:space="0" w:color="auto"/>
              <w:right w:val="thinThickSmallGap" w:sz="24" w:space="0" w:color="auto"/>
            </w:tcBorders>
            <w:shd w:val="clear" w:color="auto" w:fill="D9D9D9" w:themeFill="background1" w:themeFillShade="D9"/>
          </w:tcPr>
          <w:p w14:paraId="4C2F824D" w14:textId="77777777" w:rsidR="00FE6DD8" w:rsidRPr="00502689" w:rsidRDefault="00FE6DD8" w:rsidP="002B568C">
            <w:pPr>
              <w:spacing w:after="0" w:line="240" w:lineRule="auto"/>
              <w:jc w:val="right"/>
              <w:rPr>
                <w:rFonts w:ascii="Arial" w:hAnsi="Arial" w:cs="Arial"/>
                <w:b/>
                <w:noProof/>
                <w:sz w:val="18"/>
                <w:szCs w:val="18"/>
                <w:lang w:val="af-ZA"/>
              </w:rPr>
            </w:pPr>
            <w:r w:rsidRPr="00502689">
              <w:rPr>
                <w:rFonts w:ascii="Arial" w:hAnsi="Arial" w:cs="Arial"/>
                <w:b/>
                <w:noProof/>
                <w:sz w:val="18"/>
                <w:szCs w:val="18"/>
                <w:lang w:val="af-ZA"/>
              </w:rPr>
              <w:t>118 m</w:t>
            </w:r>
          </w:p>
        </w:tc>
        <w:tc>
          <w:tcPr>
            <w:tcW w:w="0" w:type="auto"/>
            <w:tcBorders>
              <w:left w:val="thinThickSmallGap" w:sz="24" w:space="0" w:color="auto"/>
            </w:tcBorders>
            <w:shd w:val="clear" w:color="auto" w:fill="D9D9D9" w:themeFill="background1" w:themeFillShade="D9"/>
          </w:tcPr>
          <w:p w14:paraId="55A6B4AA" w14:textId="77777777" w:rsidR="00FE6DD8" w:rsidRPr="00502689" w:rsidRDefault="00FE6DD8" w:rsidP="002B568C">
            <w:pPr>
              <w:spacing w:after="0" w:line="240" w:lineRule="auto"/>
              <w:jc w:val="right"/>
              <w:rPr>
                <w:rFonts w:ascii="Arial" w:hAnsi="Arial" w:cs="Arial"/>
                <w:b/>
                <w:noProof/>
                <w:sz w:val="18"/>
                <w:szCs w:val="18"/>
                <w:lang w:val="af-ZA"/>
              </w:rPr>
            </w:pPr>
            <w:r w:rsidRPr="00502689">
              <w:rPr>
                <w:rFonts w:ascii="Arial" w:hAnsi="Arial" w:cs="Arial"/>
                <w:b/>
                <w:noProof/>
                <w:sz w:val="18"/>
                <w:szCs w:val="18"/>
                <w:lang w:val="af-ZA"/>
              </w:rPr>
              <w:t>163 m</w:t>
            </w:r>
          </w:p>
        </w:tc>
        <w:tc>
          <w:tcPr>
            <w:tcW w:w="0" w:type="auto"/>
            <w:shd w:val="clear" w:color="auto" w:fill="D9D9D9" w:themeFill="background1" w:themeFillShade="D9"/>
          </w:tcPr>
          <w:p w14:paraId="776DBEC9" w14:textId="77777777" w:rsidR="00FE6DD8" w:rsidRPr="00502689" w:rsidRDefault="00FE6DD8" w:rsidP="002B568C">
            <w:pPr>
              <w:spacing w:after="0" w:line="240" w:lineRule="auto"/>
              <w:jc w:val="right"/>
              <w:rPr>
                <w:rFonts w:ascii="Arial" w:hAnsi="Arial" w:cs="Arial"/>
                <w:b/>
                <w:noProof/>
                <w:sz w:val="18"/>
                <w:szCs w:val="18"/>
                <w:lang w:val="af-ZA"/>
              </w:rPr>
            </w:pPr>
            <w:r w:rsidRPr="00502689">
              <w:rPr>
                <w:rFonts w:ascii="Arial" w:hAnsi="Arial" w:cs="Arial"/>
                <w:b/>
                <w:noProof/>
                <w:sz w:val="18"/>
                <w:szCs w:val="18"/>
                <w:lang w:val="af-ZA"/>
              </w:rPr>
              <w:t>159.2 m</w:t>
            </w:r>
          </w:p>
        </w:tc>
        <w:tc>
          <w:tcPr>
            <w:tcW w:w="0" w:type="auto"/>
            <w:shd w:val="clear" w:color="auto" w:fill="D9D9D9" w:themeFill="background1" w:themeFillShade="D9"/>
          </w:tcPr>
          <w:p w14:paraId="483D2DD7" w14:textId="77777777" w:rsidR="00FE6DD8" w:rsidRPr="00502689" w:rsidRDefault="00FE6DD8" w:rsidP="002B568C">
            <w:pPr>
              <w:spacing w:after="0" w:line="240" w:lineRule="auto"/>
              <w:jc w:val="center"/>
              <w:rPr>
                <w:rFonts w:ascii="Arial" w:hAnsi="Arial" w:cs="Arial"/>
                <w:b/>
                <w:noProof/>
                <w:sz w:val="18"/>
                <w:szCs w:val="18"/>
                <w:lang w:val="af-ZA"/>
              </w:rPr>
            </w:pPr>
            <w:r w:rsidRPr="00502689">
              <w:rPr>
                <w:rFonts w:ascii="Arial" w:hAnsi="Arial" w:cs="Arial"/>
                <w:b/>
                <w:noProof/>
                <w:sz w:val="18"/>
                <w:szCs w:val="18"/>
                <w:lang w:val="af-ZA"/>
              </w:rPr>
              <w:t>150 m</w:t>
            </w:r>
          </w:p>
        </w:tc>
      </w:tr>
    </w:tbl>
    <w:p w14:paraId="1E802CCC" w14:textId="77777777" w:rsidR="00A25341" w:rsidRPr="00502689" w:rsidRDefault="00A25341" w:rsidP="0043300C">
      <w:pPr>
        <w:spacing w:after="0"/>
        <w:rPr>
          <w:rFonts w:asciiTheme="minorHAnsi" w:eastAsia="Times New Roman" w:hAnsiTheme="minorHAnsi" w:cstheme="minorHAnsi"/>
          <w:noProof/>
          <w:sz w:val="24"/>
          <w:szCs w:val="24"/>
          <w:lang w:val="af-ZA"/>
        </w:rPr>
      </w:pPr>
    </w:p>
    <w:sectPr w:rsidR="00A25341" w:rsidRPr="00502689" w:rsidSect="00055F10">
      <w:footerReference w:type="default" r:id="rId13"/>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99F3F" w14:textId="77777777" w:rsidR="00E80214" w:rsidRDefault="00E80214" w:rsidP="00595E08">
      <w:pPr>
        <w:spacing w:after="0" w:line="240" w:lineRule="auto"/>
      </w:pPr>
      <w:r>
        <w:separator/>
      </w:r>
    </w:p>
  </w:endnote>
  <w:endnote w:type="continuationSeparator" w:id="0">
    <w:p w14:paraId="2D52EAC3" w14:textId="77777777" w:rsidR="00E80214" w:rsidRDefault="00E8021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8F6D" w14:textId="77777777" w:rsidR="00DA1945" w:rsidRPr="00AD79A4" w:rsidRDefault="00DA1945"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38F0FC13" w14:textId="77777777" w:rsidR="00DA1945" w:rsidRDefault="00DA1945">
    <w:pPr>
      <w:pStyle w:val="Footer"/>
    </w:pPr>
  </w:p>
  <w:p w14:paraId="10033694" w14:textId="77777777" w:rsidR="00DA1945" w:rsidRDefault="00DA1945" w:rsidP="00B673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5FAE" w14:textId="77777777" w:rsidR="00E80214" w:rsidRDefault="00E80214" w:rsidP="00595E08">
      <w:pPr>
        <w:spacing w:after="0" w:line="240" w:lineRule="auto"/>
      </w:pPr>
      <w:r>
        <w:separator/>
      </w:r>
    </w:p>
  </w:footnote>
  <w:footnote w:type="continuationSeparator" w:id="0">
    <w:p w14:paraId="5ACC98B8" w14:textId="77777777" w:rsidR="00E80214" w:rsidRDefault="00E80214"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056BC"/>
    <w:rsid w:val="00011B15"/>
    <w:rsid w:val="000221F4"/>
    <w:rsid w:val="00030B78"/>
    <w:rsid w:val="00031C21"/>
    <w:rsid w:val="00040706"/>
    <w:rsid w:val="00045FE2"/>
    <w:rsid w:val="00046F84"/>
    <w:rsid w:val="00047EA1"/>
    <w:rsid w:val="00051FBC"/>
    <w:rsid w:val="00055F10"/>
    <w:rsid w:val="00056DC1"/>
    <w:rsid w:val="00057D3E"/>
    <w:rsid w:val="000700EE"/>
    <w:rsid w:val="00070D40"/>
    <w:rsid w:val="00080B99"/>
    <w:rsid w:val="00080C65"/>
    <w:rsid w:val="0008376F"/>
    <w:rsid w:val="00084741"/>
    <w:rsid w:val="000879DF"/>
    <w:rsid w:val="000928E8"/>
    <w:rsid w:val="00094283"/>
    <w:rsid w:val="000A258A"/>
    <w:rsid w:val="000A2A31"/>
    <w:rsid w:val="000A2F5C"/>
    <w:rsid w:val="000A39E7"/>
    <w:rsid w:val="000B35E3"/>
    <w:rsid w:val="000C10C1"/>
    <w:rsid w:val="000C1752"/>
    <w:rsid w:val="000C4865"/>
    <w:rsid w:val="000C4B73"/>
    <w:rsid w:val="000C4E72"/>
    <w:rsid w:val="000D105D"/>
    <w:rsid w:val="000D2F64"/>
    <w:rsid w:val="000D4860"/>
    <w:rsid w:val="000D629E"/>
    <w:rsid w:val="000D7425"/>
    <w:rsid w:val="000E172C"/>
    <w:rsid w:val="000E541C"/>
    <w:rsid w:val="000E7748"/>
    <w:rsid w:val="000E79D7"/>
    <w:rsid w:val="000F059E"/>
    <w:rsid w:val="000F28FF"/>
    <w:rsid w:val="000F428C"/>
    <w:rsid w:val="000F5B14"/>
    <w:rsid w:val="000F7D05"/>
    <w:rsid w:val="00100081"/>
    <w:rsid w:val="001043EF"/>
    <w:rsid w:val="0010672A"/>
    <w:rsid w:val="00110F70"/>
    <w:rsid w:val="001118A3"/>
    <w:rsid w:val="00111928"/>
    <w:rsid w:val="0012042A"/>
    <w:rsid w:val="001218D8"/>
    <w:rsid w:val="00122FC7"/>
    <w:rsid w:val="0012463E"/>
    <w:rsid w:val="00124699"/>
    <w:rsid w:val="00130067"/>
    <w:rsid w:val="00136127"/>
    <w:rsid w:val="00136B65"/>
    <w:rsid w:val="00137B10"/>
    <w:rsid w:val="001417C7"/>
    <w:rsid w:val="00142E5B"/>
    <w:rsid w:val="0015301B"/>
    <w:rsid w:val="0015485D"/>
    <w:rsid w:val="001549C2"/>
    <w:rsid w:val="00157186"/>
    <w:rsid w:val="001638AE"/>
    <w:rsid w:val="00164FE7"/>
    <w:rsid w:val="00165C85"/>
    <w:rsid w:val="00174465"/>
    <w:rsid w:val="00175573"/>
    <w:rsid w:val="00175734"/>
    <w:rsid w:val="001757E7"/>
    <w:rsid w:val="00175EB2"/>
    <w:rsid w:val="00176A66"/>
    <w:rsid w:val="00177BFC"/>
    <w:rsid w:val="00181B2D"/>
    <w:rsid w:val="00181DF1"/>
    <w:rsid w:val="001843E3"/>
    <w:rsid w:val="00185357"/>
    <w:rsid w:val="00190EE1"/>
    <w:rsid w:val="001A29BD"/>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3961"/>
    <w:rsid w:val="00205049"/>
    <w:rsid w:val="00211CCD"/>
    <w:rsid w:val="002139D0"/>
    <w:rsid w:val="002139DB"/>
    <w:rsid w:val="00216F83"/>
    <w:rsid w:val="002176D6"/>
    <w:rsid w:val="00220D8E"/>
    <w:rsid w:val="00225418"/>
    <w:rsid w:val="00230CA5"/>
    <w:rsid w:val="0023386D"/>
    <w:rsid w:val="002341C4"/>
    <w:rsid w:val="002350CC"/>
    <w:rsid w:val="00236BED"/>
    <w:rsid w:val="002372BE"/>
    <w:rsid w:val="0023735C"/>
    <w:rsid w:val="00244DA4"/>
    <w:rsid w:val="00246D78"/>
    <w:rsid w:val="00250E1D"/>
    <w:rsid w:val="002512C0"/>
    <w:rsid w:val="00251A87"/>
    <w:rsid w:val="0025573C"/>
    <w:rsid w:val="00267052"/>
    <w:rsid w:val="0027201C"/>
    <w:rsid w:val="00275622"/>
    <w:rsid w:val="0027721A"/>
    <w:rsid w:val="00277FF7"/>
    <w:rsid w:val="00280379"/>
    <w:rsid w:val="00280B32"/>
    <w:rsid w:val="00280BC7"/>
    <w:rsid w:val="00281510"/>
    <w:rsid w:val="00296BB6"/>
    <w:rsid w:val="00297526"/>
    <w:rsid w:val="002A3692"/>
    <w:rsid w:val="002A3E51"/>
    <w:rsid w:val="002A597D"/>
    <w:rsid w:val="002A5A13"/>
    <w:rsid w:val="002B0F5A"/>
    <w:rsid w:val="002B22C9"/>
    <w:rsid w:val="002B3545"/>
    <w:rsid w:val="002B41CC"/>
    <w:rsid w:val="002C18E4"/>
    <w:rsid w:val="002C616B"/>
    <w:rsid w:val="002C65CD"/>
    <w:rsid w:val="002D03E2"/>
    <w:rsid w:val="002D122B"/>
    <w:rsid w:val="002D17EB"/>
    <w:rsid w:val="002D3448"/>
    <w:rsid w:val="002E1866"/>
    <w:rsid w:val="002E4867"/>
    <w:rsid w:val="002F2B2B"/>
    <w:rsid w:val="002F2F8A"/>
    <w:rsid w:val="002F5CD3"/>
    <w:rsid w:val="0030169A"/>
    <w:rsid w:val="00313CB1"/>
    <w:rsid w:val="003170A8"/>
    <w:rsid w:val="00317A68"/>
    <w:rsid w:val="003202BC"/>
    <w:rsid w:val="0032546F"/>
    <w:rsid w:val="00325D4E"/>
    <w:rsid w:val="00326222"/>
    <w:rsid w:val="00331707"/>
    <w:rsid w:val="00337B83"/>
    <w:rsid w:val="00341DF3"/>
    <w:rsid w:val="003474D9"/>
    <w:rsid w:val="00350C01"/>
    <w:rsid w:val="00352FAF"/>
    <w:rsid w:val="00360BE1"/>
    <w:rsid w:val="00361029"/>
    <w:rsid w:val="00361403"/>
    <w:rsid w:val="003620BB"/>
    <w:rsid w:val="00363F58"/>
    <w:rsid w:val="00366560"/>
    <w:rsid w:val="003736BF"/>
    <w:rsid w:val="0038002B"/>
    <w:rsid w:val="00380CC6"/>
    <w:rsid w:val="00383392"/>
    <w:rsid w:val="003858A1"/>
    <w:rsid w:val="003959C7"/>
    <w:rsid w:val="0039659B"/>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284"/>
    <w:rsid w:val="00432E4D"/>
    <w:rsid w:val="0043300C"/>
    <w:rsid w:val="00435D42"/>
    <w:rsid w:val="00437104"/>
    <w:rsid w:val="004435D9"/>
    <w:rsid w:val="00444977"/>
    <w:rsid w:val="004510C4"/>
    <w:rsid w:val="00452062"/>
    <w:rsid w:val="00455927"/>
    <w:rsid w:val="004645E1"/>
    <w:rsid w:val="004711F0"/>
    <w:rsid w:val="00471646"/>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3F28"/>
    <w:rsid w:val="004C529E"/>
    <w:rsid w:val="004C73F2"/>
    <w:rsid w:val="004D0D9F"/>
    <w:rsid w:val="004D222E"/>
    <w:rsid w:val="004D3ECA"/>
    <w:rsid w:val="004D5754"/>
    <w:rsid w:val="004E0F63"/>
    <w:rsid w:val="004E3B59"/>
    <w:rsid w:val="004E60FC"/>
    <w:rsid w:val="004F122F"/>
    <w:rsid w:val="004F24A1"/>
    <w:rsid w:val="004F599C"/>
    <w:rsid w:val="00502689"/>
    <w:rsid w:val="00502EEB"/>
    <w:rsid w:val="0050561C"/>
    <w:rsid w:val="00505C06"/>
    <w:rsid w:val="00506808"/>
    <w:rsid w:val="005121A0"/>
    <w:rsid w:val="00513E04"/>
    <w:rsid w:val="00522189"/>
    <w:rsid w:val="00526DCD"/>
    <w:rsid w:val="005330E2"/>
    <w:rsid w:val="00534AE0"/>
    <w:rsid w:val="005350A0"/>
    <w:rsid w:val="005369A5"/>
    <w:rsid w:val="00536B64"/>
    <w:rsid w:val="0053730A"/>
    <w:rsid w:val="00540ACC"/>
    <w:rsid w:val="00541EB1"/>
    <w:rsid w:val="00546152"/>
    <w:rsid w:val="00547C6C"/>
    <w:rsid w:val="00562955"/>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A65CE"/>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183"/>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5012"/>
    <w:rsid w:val="00697331"/>
    <w:rsid w:val="006A0B6E"/>
    <w:rsid w:val="006A3BB0"/>
    <w:rsid w:val="006A5DD3"/>
    <w:rsid w:val="006A6345"/>
    <w:rsid w:val="006B22E7"/>
    <w:rsid w:val="006B4387"/>
    <w:rsid w:val="006B4617"/>
    <w:rsid w:val="006B4E1B"/>
    <w:rsid w:val="006C1559"/>
    <w:rsid w:val="006D3210"/>
    <w:rsid w:val="006D3BE7"/>
    <w:rsid w:val="006E0A15"/>
    <w:rsid w:val="006E231D"/>
    <w:rsid w:val="006E394D"/>
    <w:rsid w:val="006F29BD"/>
    <w:rsid w:val="006F43EB"/>
    <w:rsid w:val="007001A2"/>
    <w:rsid w:val="00705569"/>
    <w:rsid w:val="007264AE"/>
    <w:rsid w:val="00726D85"/>
    <w:rsid w:val="00730CAC"/>
    <w:rsid w:val="00731F8B"/>
    <w:rsid w:val="00732CB3"/>
    <w:rsid w:val="00737F9F"/>
    <w:rsid w:val="007427D1"/>
    <w:rsid w:val="00743489"/>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3661"/>
    <w:rsid w:val="007A40AA"/>
    <w:rsid w:val="007A4310"/>
    <w:rsid w:val="007A4C30"/>
    <w:rsid w:val="007A5391"/>
    <w:rsid w:val="007A6F34"/>
    <w:rsid w:val="007A7155"/>
    <w:rsid w:val="007B53EE"/>
    <w:rsid w:val="007C298B"/>
    <w:rsid w:val="007D0E15"/>
    <w:rsid w:val="007D4D85"/>
    <w:rsid w:val="007D4E14"/>
    <w:rsid w:val="007D531A"/>
    <w:rsid w:val="007E360C"/>
    <w:rsid w:val="007E6B47"/>
    <w:rsid w:val="007F12A5"/>
    <w:rsid w:val="007F6B60"/>
    <w:rsid w:val="00800749"/>
    <w:rsid w:val="008107A2"/>
    <w:rsid w:val="0081352C"/>
    <w:rsid w:val="0081487A"/>
    <w:rsid w:val="008219F6"/>
    <w:rsid w:val="00823F18"/>
    <w:rsid w:val="00825220"/>
    <w:rsid w:val="0082751D"/>
    <w:rsid w:val="00830C8C"/>
    <w:rsid w:val="00836320"/>
    <w:rsid w:val="008421EA"/>
    <w:rsid w:val="00843CDE"/>
    <w:rsid w:val="00843F54"/>
    <w:rsid w:val="008441E2"/>
    <w:rsid w:val="00845165"/>
    <w:rsid w:val="0085105B"/>
    <w:rsid w:val="0085133F"/>
    <w:rsid w:val="00852AAD"/>
    <w:rsid w:val="00853DBC"/>
    <w:rsid w:val="008543FD"/>
    <w:rsid w:val="00860C1E"/>
    <w:rsid w:val="00861C2F"/>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399"/>
    <w:rsid w:val="008C5508"/>
    <w:rsid w:val="008C78C6"/>
    <w:rsid w:val="008E1A19"/>
    <w:rsid w:val="008E3E09"/>
    <w:rsid w:val="008E40E0"/>
    <w:rsid w:val="008E6511"/>
    <w:rsid w:val="008F2289"/>
    <w:rsid w:val="008F4FE6"/>
    <w:rsid w:val="00910B03"/>
    <w:rsid w:val="00912266"/>
    <w:rsid w:val="00912CD2"/>
    <w:rsid w:val="00914BF1"/>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B1746"/>
    <w:rsid w:val="009B1F88"/>
    <w:rsid w:val="009B3230"/>
    <w:rsid w:val="009B40F8"/>
    <w:rsid w:val="009C0212"/>
    <w:rsid w:val="009C3C69"/>
    <w:rsid w:val="009D0040"/>
    <w:rsid w:val="009D238D"/>
    <w:rsid w:val="009D33DC"/>
    <w:rsid w:val="009D709A"/>
    <w:rsid w:val="009D7FAF"/>
    <w:rsid w:val="009E4483"/>
    <w:rsid w:val="009E5750"/>
    <w:rsid w:val="009F0F82"/>
    <w:rsid w:val="00A03E2F"/>
    <w:rsid w:val="00A066BE"/>
    <w:rsid w:val="00A1318B"/>
    <w:rsid w:val="00A132E6"/>
    <w:rsid w:val="00A15C33"/>
    <w:rsid w:val="00A16DEE"/>
    <w:rsid w:val="00A20F03"/>
    <w:rsid w:val="00A219E2"/>
    <w:rsid w:val="00A24A2F"/>
    <w:rsid w:val="00A25341"/>
    <w:rsid w:val="00A31AD6"/>
    <w:rsid w:val="00A320B1"/>
    <w:rsid w:val="00A357CF"/>
    <w:rsid w:val="00A36102"/>
    <w:rsid w:val="00A40974"/>
    <w:rsid w:val="00A43B72"/>
    <w:rsid w:val="00A44ECB"/>
    <w:rsid w:val="00A46408"/>
    <w:rsid w:val="00A46552"/>
    <w:rsid w:val="00A47702"/>
    <w:rsid w:val="00A508B7"/>
    <w:rsid w:val="00A54595"/>
    <w:rsid w:val="00A64418"/>
    <w:rsid w:val="00A751D8"/>
    <w:rsid w:val="00A77122"/>
    <w:rsid w:val="00A837EA"/>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7D19"/>
    <w:rsid w:val="00AD1C85"/>
    <w:rsid w:val="00AD79A4"/>
    <w:rsid w:val="00AE4F14"/>
    <w:rsid w:val="00AE539F"/>
    <w:rsid w:val="00AF4F63"/>
    <w:rsid w:val="00B0109A"/>
    <w:rsid w:val="00B04E97"/>
    <w:rsid w:val="00B06DA7"/>
    <w:rsid w:val="00B07E05"/>
    <w:rsid w:val="00B11F72"/>
    <w:rsid w:val="00B135E4"/>
    <w:rsid w:val="00B1434B"/>
    <w:rsid w:val="00B17128"/>
    <w:rsid w:val="00B31CDA"/>
    <w:rsid w:val="00B3410E"/>
    <w:rsid w:val="00B34BE7"/>
    <w:rsid w:val="00B6284D"/>
    <w:rsid w:val="00B65EBE"/>
    <w:rsid w:val="00B66D68"/>
    <w:rsid w:val="00B673C4"/>
    <w:rsid w:val="00B76D8C"/>
    <w:rsid w:val="00B82006"/>
    <w:rsid w:val="00B84D8D"/>
    <w:rsid w:val="00B86765"/>
    <w:rsid w:val="00B96916"/>
    <w:rsid w:val="00BA3973"/>
    <w:rsid w:val="00BA3CFA"/>
    <w:rsid w:val="00BA5B31"/>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553FE"/>
    <w:rsid w:val="00C62C71"/>
    <w:rsid w:val="00C77A09"/>
    <w:rsid w:val="00C81584"/>
    <w:rsid w:val="00C819F8"/>
    <w:rsid w:val="00C86158"/>
    <w:rsid w:val="00C878E2"/>
    <w:rsid w:val="00C9171B"/>
    <w:rsid w:val="00C92E66"/>
    <w:rsid w:val="00CA2B0B"/>
    <w:rsid w:val="00CA6ECC"/>
    <w:rsid w:val="00CB303A"/>
    <w:rsid w:val="00CB440B"/>
    <w:rsid w:val="00CB4A78"/>
    <w:rsid w:val="00CC000B"/>
    <w:rsid w:val="00CC16D5"/>
    <w:rsid w:val="00CC5DC9"/>
    <w:rsid w:val="00CC745A"/>
    <w:rsid w:val="00CD1722"/>
    <w:rsid w:val="00CE0436"/>
    <w:rsid w:val="00CE5103"/>
    <w:rsid w:val="00CE71FD"/>
    <w:rsid w:val="00CF5E26"/>
    <w:rsid w:val="00CF758C"/>
    <w:rsid w:val="00D00ED9"/>
    <w:rsid w:val="00D0558A"/>
    <w:rsid w:val="00D12D4B"/>
    <w:rsid w:val="00D2092A"/>
    <w:rsid w:val="00D21060"/>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245"/>
    <w:rsid w:val="00D875E6"/>
    <w:rsid w:val="00D94669"/>
    <w:rsid w:val="00D97B6F"/>
    <w:rsid w:val="00DA0CE9"/>
    <w:rsid w:val="00DA1945"/>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37590"/>
    <w:rsid w:val="00E40090"/>
    <w:rsid w:val="00E43E76"/>
    <w:rsid w:val="00E52A2F"/>
    <w:rsid w:val="00E5448E"/>
    <w:rsid w:val="00E548C8"/>
    <w:rsid w:val="00E5772E"/>
    <w:rsid w:val="00E60B93"/>
    <w:rsid w:val="00E62F08"/>
    <w:rsid w:val="00E6424C"/>
    <w:rsid w:val="00E66070"/>
    <w:rsid w:val="00E71DFE"/>
    <w:rsid w:val="00E80028"/>
    <w:rsid w:val="00E80214"/>
    <w:rsid w:val="00E843E7"/>
    <w:rsid w:val="00E84CDC"/>
    <w:rsid w:val="00E86254"/>
    <w:rsid w:val="00E87661"/>
    <w:rsid w:val="00EA09AE"/>
    <w:rsid w:val="00EA49B2"/>
    <w:rsid w:val="00EA49C3"/>
    <w:rsid w:val="00EA50F1"/>
    <w:rsid w:val="00EA7106"/>
    <w:rsid w:val="00EA717C"/>
    <w:rsid w:val="00EB1977"/>
    <w:rsid w:val="00EB343C"/>
    <w:rsid w:val="00EB4A7B"/>
    <w:rsid w:val="00EC174B"/>
    <w:rsid w:val="00EC1B9D"/>
    <w:rsid w:val="00EC5A93"/>
    <w:rsid w:val="00EC600D"/>
    <w:rsid w:val="00EC6F95"/>
    <w:rsid w:val="00ED209B"/>
    <w:rsid w:val="00ED5FDE"/>
    <w:rsid w:val="00EE00D6"/>
    <w:rsid w:val="00EE136B"/>
    <w:rsid w:val="00EE395A"/>
    <w:rsid w:val="00EF1109"/>
    <w:rsid w:val="00EF40E1"/>
    <w:rsid w:val="00EF692A"/>
    <w:rsid w:val="00F00E30"/>
    <w:rsid w:val="00F01E63"/>
    <w:rsid w:val="00F03251"/>
    <w:rsid w:val="00F2008A"/>
    <w:rsid w:val="00F208EC"/>
    <w:rsid w:val="00F25FA1"/>
    <w:rsid w:val="00F26119"/>
    <w:rsid w:val="00F3153F"/>
    <w:rsid w:val="00F3231D"/>
    <w:rsid w:val="00F34519"/>
    <w:rsid w:val="00F34A2A"/>
    <w:rsid w:val="00F40554"/>
    <w:rsid w:val="00F432FE"/>
    <w:rsid w:val="00F440B1"/>
    <w:rsid w:val="00F443E3"/>
    <w:rsid w:val="00F454F9"/>
    <w:rsid w:val="00F50DDA"/>
    <w:rsid w:val="00F55830"/>
    <w:rsid w:val="00F57F49"/>
    <w:rsid w:val="00F60B84"/>
    <w:rsid w:val="00F62B0F"/>
    <w:rsid w:val="00F64027"/>
    <w:rsid w:val="00F6437C"/>
    <w:rsid w:val="00F679DE"/>
    <w:rsid w:val="00F71B19"/>
    <w:rsid w:val="00F7590E"/>
    <w:rsid w:val="00F75E83"/>
    <w:rsid w:val="00F83F1A"/>
    <w:rsid w:val="00F867C4"/>
    <w:rsid w:val="00F90D6E"/>
    <w:rsid w:val="00F915E8"/>
    <w:rsid w:val="00F92311"/>
    <w:rsid w:val="00F936DB"/>
    <w:rsid w:val="00F94E88"/>
    <w:rsid w:val="00FA03BD"/>
    <w:rsid w:val="00FA06B9"/>
    <w:rsid w:val="00FA1295"/>
    <w:rsid w:val="00FA1DC3"/>
    <w:rsid w:val="00FA32E6"/>
    <w:rsid w:val="00FA3D2B"/>
    <w:rsid w:val="00FA3EDC"/>
    <w:rsid w:val="00FA6F1F"/>
    <w:rsid w:val="00FA7DB0"/>
    <w:rsid w:val="00FB228F"/>
    <w:rsid w:val="00FB3BE0"/>
    <w:rsid w:val="00FB3EF7"/>
    <w:rsid w:val="00FB792D"/>
    <w:rsid w:val="00FC025B"/>
    <w:rsid w:val="00FC186B"/>
    <w:rsid w:val="00FC28AD"/>
    <w:rsid w:val="00FC36D2"/>
    <w:rsid w:val="00FC5148"/>
    <w:rsid w:val="00FC5BD0"/>
    <w:rsid w:val="00FD29FB"/>
    <w:rsid w:val="00FD5F83"/>
    <w:rsid w:val="00FE2FE2"/>
    <w:rsid w:val="00FE48E7"/>
    <w:rsid w:val="00FE65FE"/>
    <w:rsid w:val="00FE6DD8"/>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EB7F6"/>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9D8"/>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B1977"/>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 w:type="character" w:customStyle="1" w:styleId="Heading1Char">
    <w:name w:val="Heading 1 Char"/>
    <w:basedOn w:val="DefaultParagraphFont"/>
    <w:link w:val="Heading1"/>
    <w:uiPriority w:val="9"/>
    <w:rsid w:val="00EB1977"/>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4">
      <w:bodyDiv w:val="1"/>
      <w:marLeft w:val="0"/>
      <w:marRight w:val="0"/>
      <w:marTop w:val="0"/>
      <w:marBottom w:val="0"/>
      <w:divBdr>
        <w:top w:val="none" w:sz="0" w:space="0" w:color="auto"/>
        <w:left w:val="none" w:sz="0" w:space="0" w:color="auto"/>
        <w:bottom w:val="none" w:sz="0" w:space="0" w:color="auto"/>
        <w:right w:val="none" w:sz="0" w:space="0" w:color="auto"/>
      </w:divBdr>
    </w:div>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47676858">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47002504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0173014">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231573722">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336305669">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684554804">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853454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cga.co.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21\Logistics\Durban\Copy%20of%20Trucks%20en%20Route%20or%20in%20Durb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Trucks to Durban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Sheet1!$D$4</c:f>
              <c:strCache>
                <c:ptCount val="1"/>
                <c:pt idx="0">
                  <c:v>En Route</c:v>
                </c:pt>
              </c:strCache>
            </c:strRef>
          </c:tx>
          <c:spPr>
            <a:solidFill>
              <a:schemeClr val="accent1"/>
            </a:solidFill>
            <a:ln>
              <a:noFill/>
            </a:ln>
            <a:effectLst/>
          </c:spPr>
          <c:invertIfNegative val="0"/>
          <c:cat>
            <c:numRef>
              <c:f>Sheet1!$C$5:$C$42</c:f>
              <c:numCache>
                <c:formatCode>m/d/yyyy</c:formatCode>
                <c:ptCount val="38"/>
                <c:pt idx="0">
                  <c:v>44410</c:v>
                </c:pt>
                <c:pt idx="1">
                  <c:v>44411</c:v>
                </c:pt>
                <c:pt idx="2">
                  <c:v>44412</c:v>
                </c:pt>
                <c:pt idx="3">
                  <c:v>44413</c:v>
                </c:pt>
                <c:pt idx="4">
                  <c:v>44414</c:v>
                </c:pt>
                <c:pt idx="5">
                  <c:v>44415</c:v>
                </c:pt>
                <c:pt idx="6">
                  <c:v>44416</c:v>
                </c:pt>
                <c:pt idx="7">
                  <c:v>44417</c:v>
                </c:pt>
                <c:pt idx="8">
                  <c:v>44418</c:v>
                </c:pt>
                <c:pt idx="9">
                  <c:v>44419</c:v>
                </c:pt>
                <c:pt idx="10">
                  <c:v>44420</c:v>
                </c:pt>
                <c:pt idx="11">
                  <c:v>44421</c:v>
                </c:pt>
                <c:pt idx="12">
                  <c:v>44422</c:v>
                </c:pt>
                <c:pt idx="13">
                  <c:v>44423</c:v>
                </c:pt>
                <c:pt idx="14">
                  <c:v>44424</c:v>
                </c:pt>
                <c:pt idx="15">
                  <c:v>44425</c:v>
                </c:pt>
                <c:pt idx="16">
                  <c:v>44426</c:v>
                </c:pt>
                <c:pt idx="17">
                  <c:v>44427</c:v>
                </c:pt>
                <c:pt idx="18">
                  <c:v>44428</c:v>
                </c:pt>
                <c:pt idx="19">
                  <c:v>44429</c:v>
                </c:pt>
                <c:pt idx="20">
                  <c:v>44430</c:v>
                </c:pt>
                <c:pt idx="21">
                  <c:v>44431</c:v>
                </c:pt>
                <c:pt idx="22">
                  <c:v>44432</c:v>
                </c:pt>
                <c:pt idx="23">
                  <c:v>44433</c:v>
                </c:pt>
                <c:pt idx="24">
                  <c:v>44434</c:v>
                </c:pt>
                <c:pt idx="25">
                  <c:v>44435</c:v>
                </c:pt>
                <c:pt idx="26">
                  <c:v>44436</c:v>
                </c:pt>
                <c:pt idx="27">
                  <c:v>44437</c:v>
                </c:pt>
                <c:pt idx="28">
                  <c:v>44438</c:v>
                </c:pt>
                <c:pt idx="29">
                  <c:v>44439</c:v>
                </c:pt>
                <c:pt idx="30">
                  <c:v>44440</c:v>
                </c:pt>
                <c:pt idx="31">
                  <c:v>44441</c:v>
                </c:pt>
                <c:pt idx="32">
                  <c:v>44442</c:v>
                </c:pt>
                <c:pt idx="33">
                  <c:v>44443</c:v>
                </c:pt>
                <c:pt idx="34">
                  <c:v>44444</c:v>
                </c:pt>
                <c:pt idx="35">
                  <c:v>44445</c:v>
                </c:pt>
                <c:pt idx="36">
                  <c:v>44446</c:v>
                </c:pt>
                <c:pt idx="37">
                  <c:v>44447</c:v>
                </c:pt>
              </c:numCache>
            </c:numRef>
          </c:cat>
          <c:val>
            <c:numRef>
              <c:f>Sheet1!$D$5:$D$42</c:f>
              <c:numCache>
                <c:formatCode>General</c:formatCode>
                <c:ptCount val="38"/>
                <c:pt idx="0">
                  <c:v>276</c:v>
                </c:pt>
                <c:pt idx="1">
                  <c:v>258</c:v>
                </c:pt>
                <c:pt idx="2">
                  <c:v>233</c:v>
                </c:pt>
                <c:pt idx="3">
                  <c:v>273</c:v>
                </c:pt>
                <c:pt idx="4">
                  <c:v>317</c:v>
                </c:pt>
                <c:pt idx="5">
                  <c:v>171</c:v>
                </c:pt>
                <c:pt idx="6">
                  <c:v>201</c:v>
                </c:pt>
                <c:pt idx="7">
                  <c:v>268</c:v>
                </c:pt>
                <c:pt idx="8">
                  <c:v>210</c:v>
                </c:pt>
                <c:pt idx="9">
                  <c:v>141</c:v>
                </c:pt>
                <c:pt idx="10">
                  <c:v>95</c:v>
                </c:pt>
                <c:pt idx="11">
                  <c:v>130</c:v>
                </c:pt>
                <c:pt idx="12">
                  <c:v>347</c:v>
                </c:pt>
                <c:pt idx="13">
                  <c:v>241</c:v>
                </c:pt>
                <c:pt idx="14">
                  <c:v>290</c:v>
                </c:pt>
                <c:pt idx="15">
                  <c:v>320</c:v>
                </c:pt>
                <c:pt idx="16">
                  <c:v>230</c:v>
                </c:pt>
                <c:pt idx="17">
                  <c:v>306</c:v>
                </c:pt>
                <c:pt idx="18">
                  <c:v>350</c:v>
                </c:pt>
                <c:pt idx="19">
                  <c:v>312</c:v>
                </c:pt>
                <c:pt idx="20">
                  <c:v>250</c:v>
                </c:pt>
                <c:pt idx="21">
                  <c:v>254</c:v>
                </c:pt>
                <c:pt idx="22">
                  <c:v>242</c:v>
                </c:pt>
                <c:pt idx="23">
                  <c:v>254</c:v>
                </c:pt>
                <c:pt idx="24">
                  <c:v>271</c:v>
                </c:pt>
                <c:pt idx="25">
                  <c:v>328</c:v>
                </c:pt>
                <c:pt idx="26">
                  <c:v>350</c:v>
                </c:pt>
                <c:pt idx="27">
                  <c:v>278</c:v>
                </c:pt>
                <c:pt idx="28">
                  <c:v>252</c:v>
                </c:pt>
                <c:pt idx="29">
                  <c:v>333</c:v>
                </c:pt>
                <c:pt idx="30">
                  <c:v>291</c:v>
                </c:pt>
                <c:pt idx="31">
                  <c:v>282</c:v>
                </c:pt>
                <c:pt idx="32">
                  <c:v>362</c:v>
                </c:pt>
                <c:pt idx="33">
                  <c:v>239</c:v>
                </c:pt>
                <c:pt idx="34">
                  <c:v>190</c:v>
                </c:pt>
                <c:pt idx="35">
                  <c:v>181</c:v>
                </c:pt>
                <c:pt idx="36">
                  <c:v>165</c:v>
                </c:pt>
                <c:pt idx="37">
                  <c:v>218</c:v>
                </c:pt>
              </c:numCache>
            </c:numRef>
          </c:val>
          <c:extLst>
            <c:ext xmlns:c16="http://schemas.microsoft.com/office/drawing/2014/chart" uri="{C3380CC4-5D6E-409C-BE32-E72D297353CC}">
              <c16:uniqueId val="{00000000-615C-4691-A261-2A2EDDBB66D5}"/>
            </c:ext>
          </c:extLst>
        </c:ser>
        <c:ser>
          <c:idx val="1"/>
          <c:order val="1"/>
          <c:tx>
            <c:strRef>
              <c:f>Sheet1!$E$4</c:f>
              <c:strCache>
                <c:ptCount val="1"/>
                <c:pt idx="0">
                  <c:v>In Port</c:v>
                </c:pt>
              </c:strCache>
            </c:strRef>
          </c:tx>
          <c:spPr>
            <a:solidFill>
              <a:schemeClr val="accent2"/>
            </a:solidFill>
            <a:ln>
              <a:noFill/>
            </a:ln>
            <a:effectLst/>
          </c:spPr>
          <c:invertIfNegative val="0"/>
          <c:cat>
            <c:numRef>
              <c:f>Sheet1!$C$5:$C$42</c:f>
              <c:numCache>
                <c:formatCode>m/d/yyyy</c:formatCode>
                <c:ptCount val="38"/>
                <c:pt idx="0">
                  <c:v>44410</c:v>
                </c:pt>
                <c:pt idx="1">
                  <c:v>44411</c:v>
                </c:pt>
                <c:pt idx="2">
                  <c:v>44412</c:v>
                </c:pt>
                <c:pt idx="3">
                  <c:v>44413</c:v>
                </c:pt>
                <c:pt idx="4">
                  <c:v>44414</c:v>
                </c:pt>
                <c:pt idx="5">
                  <c:v>44415</c:v>
                </c:pt>
                <c:pt idx="6">
                  <c:v>44416</c:v>
                </c:pt>
                <c:pt idx="7">
                  <c:v>44417</c:v>
                </c:pt>
                <c:pt idx="8">
                  <c:v>44418</c:v>
                </c:pt>
                <c:pt idx="9">
                  <c:v>44419</c:v>
                </c:pt>
                <c:pt idx="10">
                  <c:v>44420</c:v>
                </c:pt>
                <c:pt idx="11">
                  <c:v>44421</c:v>
                </c:pt>
                <c:pt idx="12">
                  <c:v>44422</c:v>
                </c:pt>
                <c:pt idx="13">
                  <c:v>44423</c:v>
                </c:pt>
                <c:pt idx="14">
                  <c:v>44424</c:v>
                </c:pt>
                <c:pt idx="15">
                  <c:v>44425</c:v>
                </c:pt>
                <c:pt idx="16">
                  <c:v>44426</c:v>
                </c:pt>
                <c:pt idx="17">
                  <c:v>44427</c:v>
                </c:pt>
                <c:pt idx="18">
                  <c:v>44428</c:v>
                </c:pt>
                <c:pt idx="19">
                  <c:v>44429</c:v>
                </c:pt>
                <c:pt idx="20">
                  <c:v>44430</c:v>
                </c:pt>
                <c:pt idx="21">
                  <c:v>44431</c:v>
                </c:pt>
                <c:pt idx="22">
                  <c:v>44432</c:v>
                </c:pt>
                <c:pt idx="23">
                  <c:v>44433</c:v>
                </c:pt>
                <c:pt idx="24">
                  <c:v>44434</c:v>
                </c:pt>
                <c:pt idx="25">
                  <c:v>44435</c:v>
                </c:pt>
                <c:pt idx="26">
                  <c:v>44436</c:v>
                </c:pt>
                <c:pt idx="27">
                  <c:v>44437</c:v>
                </c:pt>
                <c:pt idx="28">
                  <c:v>44438</c:v>
                </c:pt>
                <c:pt idx="29">
                  <c:v>44439</c:v>
                </c:pt>
                <c:pt idx="30">
                  <c:v>44440</c:v>
                </c:pt>
                <c:pt idx="31">
                  <c:v>44441</c:v>
                </c:pt>
                <c:pt idx="32">
                  <c:v>44442</c:v>
                </c:pt>
                <c:pt idx="33">
                  <c:v>44443</c:v>
                </c:pt>
                <c:pt idx="34">
                  <c:v>44444</c:v>
                </c:pt>
                <c:pt idx="35">
                  <c:v>44445</c:v>
                </c:pt>
                <c:pt idx="36">
                  <c:v>44446</c:v>
                </c:pt>
                <c:pt idx="37">
                  <c:v>44447</c:v>
                </c:pt>
              </c:numCache>
            </c:numRef>
          </c:cat>
          <c:val>
            <c:numRef>
              <c:f>Sheet1!$E$5:$E$42</c:f>
              <c:numCache>
                <c:formatCode>General</c:formatCode>
                <c:ptCount val="38"/>
                <c:pt idx="0">
                  <c:v>212</c:v>
                </c:pt>
                <c:pt idx="1">
                  <c:v>226</c:v>
                </c:pt>
                <c:pt idx="2">
                  <c:v>135</c:v>
                </c:pt>
                <c:pt idx="3">
                  <c:v>153</c:v>
                </c:pt>
                <c:pt idx="4">
                  <c:v>125</c:v>
                </c:pt>
                <c:pt idx="5">
                  <c:v>233</c:v>
                </c:pt>
                <c:pt idx="6">
                  <c:v>215</c:v>
                </c:pt>
                <c:pt idx="7">
                  <c:v>279</c:v>
                </c:pt>
                <c:pt idx="8">
                  <c:v>266</c:v>
                </c:pt>
                <c:pt idx="9">
                  <c:v>132</c:v>
                </c:pt>
                <c:pt idx="10">
                  <c:v>22</c:v>
                </c:pt>
                <c:pt idx="11">
                  <c:v>24</c:v>
                </c:pt>
                <c:pt idx="12">
                  <c:v>104</c:v>
                </c:pt>
                <c:pt idx="13">
                  <c:v>107</c:v>
                </c:pt>
                <c:pt idx="14">
                  <c:v>70</c:v>
                </c:pt>
                <c:pt idx="15">
                  <c:v>146</c:v>
                </c:pt>
                <c:pt idx="16">
                  <c:v>98</c:v>
                </c:pt>
                <c:pt idx="17">
                  <c:v>144</c:v>
                </c:pt>
                <c:pt idx="18">
                  <c:v>140</c:v>
                </c:pt>
                <c:pt idx="19">
                  <c:v>164</c:v>
                </c:pt>
                <c:pt idx="20">
                  <c:v>193</c:v>
                </c:pt>
                <c:pt idx="21">
                  <c:v>210</c:v>
                </c:pt>
                <c:pt idx="22">
                  <c:v>114</c:v>
                </c:pt>
                <c:pt idx="23">
                  <c:v>138</c:v>
                </c:pt>
                <c:pt idx="24">
                  <c:v>226</c:v>
                </c:pt>
                <c:pt idx="25">
                  <c:v>158</c:v>
                </c:pt>
                <c:pt idx="26">
                  <c:v>161</c:v>
                </c:pt>
                <c:pt idx="27">
                  <c:v>173</c:v>
                </c:pt>
                <c:pt idx="28">
                  <c:v>153</c:v>
                </c:pt>
                <c:pt idx="29">
                  <c:v>197</c:v>
                </c:pt>
                <c:pt idx="30">
                  <c:v>159</c:v>
                </c:pt>
                <c:pt idx="31">
                  <c:v>259</c:v>
                </c:pt>
                <c:pt idx="32">
                  <c:v>181</c:v>
                </c:pt>
                <c:pt idx="33">
                  <c:v>126</c:v>
                </c:pt>
                <c:pt idx="34">
                  <c:v>66</c:v>
                </c:pt>
                <c:pt idx="35">
                  <c:v>58</c:v>
                </c:pt>
                <c:pt idx="36">
                  <c:v>41</c:v>
                </c:pt>
                <c:pt idx="37">
                  <c:v>84</c:v>
                </c:pt>
              </c:numCache>
            </c:numRef>
          </c:val>
          <c:extLst>
            <c:ext xmlns:c16="http://schemas.microsoft.com/office/drawing/2014/chart" uri="{C3380CC4-5D6E-409C-BE32-E72D297353CC}">
              <c16:uniqueId val="{00000001-615C-4691-A261-2A2EDDBB66D5}"/>
            </c:ext>
          </c:extLst>
        </c:ser>
        <c:dLbls>
          <c:showLegendKey val="0"/>
          <c:showVal val="0"/>
          <c:showCatName val="0"/>
          <c:showSerName val="0"/>
          <c:showPercent val="0"/>
          <c:showBubbleSize val="0"/>
        </c:dLbls>
        <c:gapWidth val="150"/>
        <c:overlap val="100"/>
        <c:axId val="1145935215"/>
        <c:axId val="1145934383"/>
      </c:barChart>
      <c:dateAx>
        <c:axId val="1145935215"/>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934383"/>
        <c:crosses val="autoZero"/>
        <c:auto val="1"/>
        <c:lblOffset val="100"/>
        <c:baseTimeUnit val="days"/>
      </c:dateAx>
      <c:valAx>
        <c:axId val="1145934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935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C5FFEF9EEDF4D83B40E356BF90C61" ma:contentTypeVersion="14" ma:contentTypeDescription="Create a new document." ma:contentTypeScope="" ma:versionID="0d11d97b56555f3118e9231f30f11346">
  <xsd:schema xmlns:xsd="http://www.w3.org/2001/XMLSchema" xmlns:xs="http://www.w3.org/2001/XMLSchema" xmlns:p="http://schemas.microsoft.com/office/2006/metadata/properties" xmlns:ns3="bed02584-0023-4e6d-af29-36a07f3fe9db" xmlns:ns4="9e72e92a-f194-4331-b9f1-7cae432e6c51" targetNamespace="http://schemas.microsoft.com/office/2006/metadata/properties" ma:root="true" ma:fieldsID="372b9486d81cfa820ae521d8ce115dfc" ns3:_="" ns4:_="">
    <xsd:import namespace="bed02584-0023-4e6d-af29-36a07f3fe9db"/>
    <xsd:import namespace="9e72e92a-f194-4331-b9f1-7cae432e6c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02584-0023-4e6d-af29-36a07f3fe9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2e92a-f194-4331-b9f1-7cae432e6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6E412-A35B-4DD4-A62A-253548FC3906}">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bed02584-0023-4e6d-af29-36a07f3fe9db"/>
    <ds:schemaRef ds:uri="http://purl.org/dc/terms/"/>
    <ds:schemaRef ds:uri="http://schemas.microsoft.com/office/infopath/2007/PartnerControls"/>
    <ds:schemaRef ds:uri="9e72e92a-f194-4331-b9f1-7cae432e6c51"/>
    <ds:schemaRef ds:uri="http://www.w3.org/XML/1998/namespace"/>
  </ds:schemaRefs>
</ds:datastoreItem>
</file>

<file path=customXml/itemProps2.xml><?xml version="1.0" encoding="utf-8"?>
<ds:datastoreItem xmlns:ds="http://schemas.openxmlformats.org/officeDocument/2006/customXml" ds:itemID="{6E88B78C-B02F-4A7A-AD14-E70ED4520B76}">
  <ds:schemaRefs>
    <ds:schemaRef ds:uri="http://schemas.microsoft.com/sharepoint/v3/contenttype/forms"/>
  </ds:schemaRefs>
</ds:datastoreItem>
</file>

<file path=customXml/itemProps3.xml><?xml version="1.0" encoding="utf-8"?>
<ds:datastoreItem xmlns:ds="http://schemas.openxmlformats.org/officeDocument/2006/customXml" ds:itemID="{02FA6754-368E-424F-8237-FF847BDA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02584-0023-4e6d-af29-36a07f3fe9db"/>
    <ds:schemaRef ds:uri="9e72e92a-f194-4331-b9f1-7cae432e6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 Carstens</cp:lastModifiedBy>
  <cp:revision>2</cp:revision>
  <cp:lastPrinted>2021-09-01T13:28:00Z</cp:lastPrinted>
  <dcterms:created xsi:type="dcterms:W3CDTF">2021-09-13T09:44:00Z</dcterms:created>
  <dcterms:modified xsi:type="dcterms:W3CDTF">2021-09-13T09:44:00Z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0x010100051C5FFEF9EEDF4D83B40E356BF90C61</vt:lpwstr>
  </property>
</Properties>
</file>