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CC3B1D">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CC3B1D">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345512" w:rsidRDefault="0034551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45512">
                                          <w:rPr>
                                            <w:rFonts w:ascii="Comic Sans MS" w:hAnsi="Comic Sans MS"/>
                                            <w:b/>
                                            <w:i/>
                                            <w:noProof/>
                                            <w:sz w:val="32"/>
                                            <w:szCs w:val="32"/>
                                            <w:lang w:val="af-ZA"/>
                                          </w:rPr>
                                          <w:t>CEO</w:t>
                                        </w:r>
                                        <w:r w:rsidR="00462006" w:rsidRPr="00345512">
                                          <w:rPr>
                                            <w:rFonts w:ascii="Comic Sans MS" w:hAnsi="Comic Sans MS"/>
                                            <w:b/>
                                            <w:i/>
                                            <w:noProof/>
                                            <w:sz w:val="32"/>
                                            <w:szCs w:val="32"/>
                                            <w:lang w:val="af-ZA"/>
                                          </w:rPr>
                                          <w:t xml:space="preserve"> (43</w:t>
                                        </w:r>
                                        <w:r w:rsidR="00044293" w:rsidRPr="00345512">
                                          <w:rPr>
                                            <w:rFonts w:ascii="Comic Sans MS" w:hAnsi="Comic Sans MS"/>
                                            <w:b/>
                                            <w:i/>
                                            <w:noProof/>
                                            <w:sz w:val="32"/>
                                            <w:szCs w:val="32"/>
                                            <w:lang w:val="af-ZA"/>
                                          </w:rPr>
                                          <w:t>/17)</w:t>
                                        </w:r>
                                      </w:p>
                                      <w:p w:rsidR="00044293" w:rsidRPr="00345512" w:rsidRDefault="00044293" w:rsidP="00DA4B02">
                                        <w:pPr>
                                          <w:spacing w:line="240" w:lineRule="auto"/>
                                          <w:rPr>
                                            <w:rFonts w:ascii="Comic Sans MS" w:hAnsi="Comic Sans MS"/>
                                            <w:b/>
                                            <w:noProof/>
                                            <w:color w:val="00B050"/>
                                            <w:sz w:val="20"/>
                                            <w:szCs w:val="20"/>
                                            <w:lang w:val="af-ZA"/>
                                          </w:rPr>
                                        </w:pPr>
                                        <w:r w:rsidRPr="00345512">
                                          <w:rPr>
                                            <w:rFonts w:ascii="Comic Sans MS" w:hAnsi="Comic Sans MS"/>
                                            <w:b/>
                                            <w:noProof/>
                                            <w:color w:val="00B050"/>
                                            <w:sz w:val="20"/>
                                            <w:szCs w:val="20"/>
                                            <w:lang w:val="af-ZA"/>
                                          </w:rPr>
                                          <w:t>(</w:t>
                                        </w:r>
                                        <w:r w:rsidR="00345512">
                                          <w:rPr>
                                            <w:rFonts w:ascii="Comic Sans MS" w:hAnsi="Comic Sans MS"/>
                                            <w:b/>
                                            <w:noProof/>
                                            <w:color w:val="00B050"/>
                                            <w:sz w:val="20"/>
                                            <w:szCs w:val="20"/>
                                            <w:lang w:val="af-ZA"/>
                                          </w:rPr>
                                          <w:t xml:space="preserve">Volg my op </w:t>
                                        </w:r>
                                        <w:r w:rsidRPr="00345512">
                                          <w:rPr>
                                            <w:rFonts w:ascii="Comic Sans MS" w:hAnsi="Comic Sans MS"/>
                                            <w:b/>
                                            <w:noProof/>
                                            <w:color w:val="00B050"/>
                                            <w:sz w:val="20"/>
                                            <w:szCs w:val="20"/>
                                            <w:lang w:val="af-ZA"/>
                                          </w:rPr>
                                          <w:t>Twitter justchad_cga)</w:t>
                                        </w:r>
                                      </w:p>
                                      <w:p w:rsidR="00044293" w:rsidRPr="00345512" w:rsidRDefault="00462006" w:rsidP="00DA4B02">
                                        <w:pPr>
                                          <w:spacing w:line="240" w:lineRule="auto"/>
                                          <w:rPr>
                                            <w:noProof/>
                                            <w:lang w:val="af-ZA"/>
                                          </w:rPr>
                                        </w:pPr>
                                        <w:r w:rsidRPr="00345512">
                                          <w:rPr>
                                            <w:rFonts w:ascii="Comic Sans MS" w:hAnsi="Comic Sans MS"/>
                                            <w:i/>
                                            <w:noProof/>
                                            <w:sz w:val="20"/>
                                            <w:szCs w:val="20"/>
                                            <w:lang w:val="af-ZA"/>
                                          </w:rPr>
                                          <w:t>Justin Chadwick 10</w:t>
                                        </w:r>
                                        <w:r w:rsidR="00CB5C12" w:rsidRPr="00345512">
                                          <w:rPr>
                                            <w:rFonts w:ascii="Comic Sans MS" w:hAnsi="Comic Sans MS"/>
                                            <w:i/>
                                            <w:noProof/>
                                            <w:sz w:val="20"/>
                                            <w:szCs w:val="20"/>
                                            <w:lang w:val="af-ZA"/>
                                          </w:rPr>
                                          <w:t xml:space="preserve"> November</w:t>
                                        </w:r>
                                        <w:r w:rsidR="00783644" w:rsidRPr="00345512">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345512" w:rsidRDefault="0034551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45512">
                                    <w:rPr>
                                      <w:rFonts w:ascii="Comic Sans MS" w:hAnsi="Comic Sans MS"/>
                                      <w:b/>
                                      <w:i/>
                                      <w:noProof/>
                                      <w:sz w:val="32"/>
                                      <w:szCs w:val="32"/>
                                      <w:lang w:val="af-ZA"/>
                                    </w:rPr>
                                    <w:t>CEO</w:t>
                                  </w:r>
                                  <w:r w:rsidR="00462006" w:rsidRPr="00345512">
                                    <w:rPr>
                                      <w:rFonts w:ascii="Comic Sans MS" w:hAnsi="Comic Sans MS"/>
                                      <w:b/>
                                      <w:i/>
                                      <w:noProof/>
                                      <w:sz w:val="32"/>
                                      <w:szCs w:val="32"/>
                                      <w:lang w:val="af-ZA"/>
                                    </w:rPr>
                                    <w:t xml:space="preserve"> (43</w:t>
                                  </w:r>
                                  <w:r w:rsidR="00044293" w:rsidRPr="00345512">
                                    <w:rPr>
                                      <w:rFonts w:ascii="Comic Sans MS" w:hAnsi="Comic Sans MS"/>
                                      <w:b/>
                                      <w:i/>
                                      <w:noProof/>
                                      <w:sz w:val="32"/>
                                      <w:szCs w:val="32"/>
                                      <w:lang w:val="af-ZA"/>
                                    </w:rPr>
                                    <w:t>/17)</w:t>
                                  </w:r>
                                </w:p>
                                <w:p w:rsidR="00044293" w:rsidRPr="00345512" w:rsidRDefault="00044293" w:rsidP="00DA4B02">
                                  <w:pPr>
                                    <w:spacing w:line="240" w:lineRule="auto"/>
                                    <w:rPr>
                                      <w:rFonts w:ascii="Comic Sans MS" w:hAnsi="Comic Sans MS"/>
                                      <w:b/>
                                      <w:noProof/>
                                      <w:color w:val="00B050"/>
                                      <w:sz w:val="20"/>
                                      <w:szCs w:val="20"/>
                                      <w:lang w:val="af-ZA"/>
                                    </w:rPr>
                                  </w:pPr>
                                  <w:r w:rsidRPr="00345512">
                                    <w:rPr>
                                      <w:rFonts w:ascii="Comic Sans MS" w:hAnsi="Comic Sans MS"/>
                                      <w:b/>
                                      <w:noProof/>
                                      <w:color w:val="00B050"/>
                                      <w:sz w:val="20"/>
                                      <w:szCs w:val="20"/>
                                      <w:lang w:val="af-ZA"/>
                                    </w:rPr>
                                    <w:t>(</w:t>
                                  </w:r>
                                  <w:r w:rsidR="00345512">
                                    <w:rPr>
                                      <w:rFonts w:ascii="Comic Sans MS" w:hAnsi="Comic Sans MS"/>
                                      <w:b/>
                                      <w:noProof/>
                                      <w:color w:val="00B050"/>
                                      <w:sz w:val="20"/>
                                      <w:szCs w:val="20"/>
                                      <w:lang w:val="af-ZA"/>
                                    </w:rPr>
                                    <w:t xml:space="preserve">Volg my op </w:t>
                                  </w:r>
                                  <w:r w:rsidRPr="00345512">
                                    <w:rPr>
                                      <w:rFonts w:ascii="Comic Sans MS" w:hAnsi="Comic Sans MS"/>
                                      <w:b/>
                                      <w:noProof/>
                                      <w:color w:val="00B050"/>
                                      <w:sz w:val="20"/>
                                      <w:szCs w:val="20"/>
                                      <w:lang w:val="af-ZA"/>
                                    </w:rPr>
                                    <w:t>Twitter justchad_cga)</w:t>
                                  </w:r>
                                </w:p>
                                <w:p w:rsidR="00044293" w:rsidRPr="00345512" w:rsidRDefault="00462006" w:rsidP="00DA4B02">
                                  <w:pPr>
                                    <w:spacing w:line="240" w:lineRule="auto"/>
                                    <w:rPr>
                                      <w:noProof/>
                                      <w:lang w:val="af-ZA"/>
                                    </w:rPr>
                                  </w:pPr>
                                  <w:r w:rsidRPr="00345512">
                                    <w:rPr>
                                      <w:rFonts w:ascii="Comic Sans MS" w:hAnsi="Comic Sans MS"/>
                                      <w:i/>
                                      <w:noProof/>
                                      <w:sz w:val="20"/>
                                      <w:szCs w:val="20"/>
                                      <w:lang w:val="af-ZA"/>
                                    </w:rPr>
                                    <w:t>Justin Chadwick 10</w:t>
                                  </w:r>
                                  <w:r w:rsidR="00CB5C12" w:rsidRPr="00345512">
                                    <w:rPr>
                                      <w:rFonts w:ascii="Comic Sans MS" w:hAnsi="Comic Sans MS"/>
                                      <w:i/>
                                      <w:noProof/>
                                      <w:sz w:val="20"/>
                                      <w:szCs w:val="20"/>
                                      <w:lang w:val="af-ZA"/>
                                    </w:rPr>
                                    <w:t xml:space="preserve"> November</w:t>
                                  </w:r>
                                  <w:r w:rsidR="00783644" w:rsidRPr="00345512">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C3B1D">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Pr="001F77B2" w:rsidRDefault="001550E1" w:rsidP="00A4284E">
            <w:pPr>
              <w:spacing w:after="0"/>
              <w:rPr>
                <w:rFonts w:ascii="Arial" w:eastAsia="Times New Roman" w:hAnsi="Arial" w:cs="Arial"/>
                <w:b/>
                <w:i/>
                <w:color w:val="181818"/>
                <w:sz w:val="20"/>
                <w:szCs w:val="20"/>
                <w:lang w:val="en-US"/>
              </w:rPr>
            </w:pPr>
            <w:r>
              <w:rPr>
                <w:rFonts w:ascii="Arial" w:eastAsia="Times New Roman" w:hAnsi="Arial" w:cs="Arial"/>
                <w:b/>
                <w:i/>
                <w:color w:val="181818"/>
                <w:sz w:val="20"/>
                <w:szCs w:val="20"/>
                <w:lang w:val="en-US"/>
              </w:rPr>
              <w:t>“No man has a good enough memory to be a successful liar” Abraham Lincoln</w:t>
            </w:r>
          </w:p>
          <w:p w:rsidR="00802937" w:rsidRPr="00802937" w:rsidRDefault="00802937" w:rsidP="00A4284E">
            <w:pPr>
              <w:spacing w:after="0"/>
              <w:rPr>
                <w:rFonts w:ascii="Arial" w:eastAsia="Times New Roman" w:hAnsi="Arial" w:cs="Arial"/>
                <w:b/>
                <w:i/>
                <w:color w:val="181818"/>
                <w:sz w:val="6"/>
                <w:szCs w:val="6"/>
                <w:lang w:val="en-US"/>
              </w:rPr>
            </w:pPr>
          </w:p>
          <w:p w:rsidR="00346FD1" w:rsidRPr="00A05611" w:rsidRDefault="00345512" w:rsidP="00A4284E">
            <w:pPr>
              <w:spacing w:after="0"/>
              <w:rPr>
                <w:rFonts w:ascii="Arial" w:eastAsia="Times New Roman" w:hAnsi="Arial" w:cs="Arial"/>
                <w:b/>
                <w:color w:val="C00000"/>
                <w:sz w:val="20"/>
                <w:szCs w:val="20"/>
                <w:u w:val="single"/>
                <w:lang w:val="en-US"/>
              </w:rPr>
            </w:pPr>
            <w:r>
              <w:rPr>
                <w:rFonts w:ascii="Arial" w:eastAsia="Times New Roman" w:hAnsi="Arial" w:cs="Arial"/>
                <w:b/>
                <w:color w:val="C00000"/>
                <w:sz w:val="20"/>
                <w:szCs w:val="20"/>
                <w:u w:val="single"/>
                <w:lang w:val="en-US"/>
              </w:rPr>
              <w:t>SITRUS SWARTVLEK</w:t>
            </w:r>
            <w:r w:rsidR="00582469">
              <w:rPr>
                <w:rFonts w:ascii="Arial" w:eastAsia="Times New Roman" w:hAnsi="Arial" w:cs="Arial"/>
                <w:b/>
                <w:color w:val="C00000"/>
                <w:sz w:val="20"/>
                <w:szCs w:val="20"/>
                <w:u w:val="single"/>
                <w:lang w:val="en-US"/>
              </w:rPr>
              <w:t xml:space="preserve">: </w:t>
            </w:r>
            <w:r w:rsidR="00AA0C0E">
              <w:rPr>
                <w:rFonts w:ascii="Arial" w:eastAsia="Times New Roman" w:hAnsi="Arial" w:cs="Arial"/>
                <w:b/>
                <w:color w:val="C00000"/>
                <w:sz w:val="20"/>
                <w:szCs w:val="20"/>
                <w:u w:val="single"/>
                <w:lang w:val="en-US"/>
              </w:rPr>
              <w:t xml:space="preserve">RIVER BIOSCIENCE </w:t>
            </w:r>
            <w:r>
              <w:rPr>
                <w:rFonts w:ascii="Arial" w:eastAsia="Times New Roman" w:hAnsi="Arial" w:cs="Arial"/>
                <w:b/>
                <w:color w:val="C00000"/>
                <w:sz w:val="20"/>
                <w:szCs w:val="20"/>
                <w:u w:val="single"/>
                <w:lang w:val="en-US"/>
              </w:rPr>
              <w:t>VERSKAF</w:t>
            </w:r>
            <w:r w:rsidR="00312001">
              <w:rPr>
                <w:rFonts w:ascii="Arial" w:eastAsia="Times New Roman" w:hAnsi="Arial" w:cs="Arial"/>
                <w:b/>
                <w:color w:val="C00000"/>
                <w:sz w:val="20"/>
                <w:szCs w:val="20"/>
                <w:u w:val="single"/>
                <w:lang w:val="en-US"/>
              </w:rPr>
              <w:t xml:space="preserve"> ‘n NUWE PRODUK OM DIE SWAM </w:t>
            </w:r>
            <w:r>
              <w:rPr>
                <w:rFonts w:ascii="Arial" w:eastAsia="Times New Roman" w:hAnsi="Arial" w:cs="Arial"/>
                <w:b/>
                <w:color w:val="C00000"/>
                <w:sz w:val="20"/>
                <w:szCs w:val="20"/>
                <w:u w:val="single"/>
                <w:lang w:val="en-US"/>
              </w:rPr>
              <w:t>TE BEHEER</w:t>
            </w:r>
          </w:p>
          <w:p w:rsidR="00345512" w:rsidRPr="00C919B2" w:rsidRDefault="00345512" w:rsidP="00C919B2">
            <w:pPr>
              <w:spacing w:after="0" w:line="240" w:lineRule="auto"/>
              <w:jc w:val="both"/>
              <w:rPr>
                <w:rFonts w:ascii="Arial" w:hAnsi="Arial" w:cs="Arial"/>
                <w:noProof/>
                <w:sz w:val="20"/>
                <w:szCs w:val="20"/>
                <w:lang w:val="af-ZA"/>
              </w:rPr>
            </w:pPr>
            <w:r w:rsidRPr="00C919B2">
              <w:rPr>
                <w:rFonts w:ascii="Arial" w:hAnsi="Arial" w:cs="Arial"/>
                <w:noProof/>
                <w:sz w:val="20"/>
                <w:szCs w:val="20"/>
                <w:lang w:val="af-ZA"/>
              </w:rPr>
              <w:t xml:space="preserve">Sitrus swartvlek (SSV), wat deur die swam </w:t>
            </w:r>
            <w:r w:rsidRPr="00C919B2">
              <w:rPr>
                <w:rFonts w:ascii="Arial" w:hAnsi="Arial" w:cs="Arial"/>
                <w:i/>
                <w:noProof/>
                <w:sz w:val="20"/>
                <w:szCs w:val="20"/>
                <w:lang w:val="af-ZA"/>
              </w:rPr>
              <w:t>Phyllosticta citricarpa</w:t>
            </w:r>
            <w:r w:rsidRPr="00C919B2">
              <w:rPr>
                <w:rFonts w:ascii="Arial" w:hAnsi="Arial" w:cs="Arial"/>
                <w:noProof/>
                <w:sz w:val="20"/>
                <w:szCs w:val="20"/>
                <w:lang w:val="af-ZA"/>
              </w:rPr>
              <w:t xml:space="preserve"> veroorsaak word, is belangrik as ‘n siekte van vrugte en alle kommersiële kultivars is vatbaar. Die siekte is er</w:t>
            </w:r>
            <w:r w:rsidR="00312001">
              <w:rPr>
                <w:rFonts w:ascii="Arial" w:hAnsi="Arial" w:cs="Arial"/>
                <w:noProof/>
                <w:sz w:val="20"/>
                <w:szCs w:val="20"/>
                <w:lang w:val="af-ZA"/>
              </w:rPr>
              <w:t xml:space="preserve">nstig </w:t>
            </w:r>
            <w:r w:rsidRPr="00C919B2">
              <w:rPr>
                <w:rFonts w:ascii="Arial" w:hAnsi="Arial" w:cs="Arial"/>
                <w:noProof/>
                <w:sz w:val="20"/>
                <w:szCs w:val="20"/>
                <w:lang w:val="af-ZA"/>
              </w:rPr>
              <w:t>en word meestal in warm, humiede, laagliggende tropiese streke aangetref. Dit kan egter sporadies in laer somerreënvalstreke soos die Oos-Kaap voorkom. Regulasie EC / 422/2014, wat op Suid-Afrikaanse sitrus wat na die Europese Unie uitgev</w:t>
            </w:r>
            <w:r w:rsidR="004F1D16" w:rsidRPr="00C919B2">
              <w:rPr>
                <w:rFonts w:ascii="Arial" w:hAnsi="Arial" w:cs="Arial"/>
                <w:noProof/>
                <w:sz w:val="20"/>
                <w:szCs w:val="20"/>
                <w:lang w:val="af-ZA"/>
              </w:rPr>
              <w:t>oer</w:t>
            </w:r>
            <w:r w:rsidRPr="00C919B2">
              <w:rPr>
                <w:rFonts w:ascii="Arial" w:hAnsi="Arial" w:cs="Arial"/>
                <w:noProof/>
                <w:sz w:val="20"/>
                <w:szCs w:val="20"/>
                <w:lang w:val="af-ZA"/>
              </w:rPr>
              <w:t xml:space="preserve"> word,</w:t>
            </w:r>
            <w:r w:rsidR="004F1D16" w:rsidRPr="00C919B2">
              <w:rPr>
                <w:rFonts w:ascii="Arial" w:hAnsi="Arial" w:cs="Arial"/>
                <w:noProof/>
                <w:sz w:val="20"/>
                <w:szCs w:val="20"/>
                <w:lang w:val="af-ZA"/>
              </w:rPr>
              <w:t xml:space="preserve"> van toepassing is,</w:t>
            </w:r>
            <w:r w:rsidRPr="00C919B2">
              <w:rPr>
                <w:rFonts w:ascii="Arial" w:hAnsi="Arial" w:cs="Arial"/>
                <w:noProof/>
                <w:sz w:val="20"/>
                <w:szCs w:val="20"/>
                <w:lang w:val="af-ZA"/>
              </w:rPr>
              <w:t xml:space="preserve"> vereis 100 persent beheer van SSV op uitvoervrugte na die EU.</w:t>
            </w:r>
          </w:p>
          <w:p w:rsidR="004F1D16" w:rsidRPr="00C919B2" w:rsidRDefault="004F1D16" w:rsidP="00C919B2">
            <w:pPr>
              <w:spacing w:after="0" w:line="240" w:lineRule="auto"/>
              <w:jc w:val="both"/>
              <w:rPr>
                <w:rFonts w:ascii="Arial" w:hAnsi="Arial" w:cs="Arial"/>
                <w:noProof/>
                <w:sz w:val="20"/>
                <w:szCs w:val="20"/>
                <w:lang w:val="af-ZA"/>
              </w:rPr>
            </w:pPr>
            <w:r w:rsidRPr="00C919B2">
              <w:rPr>
                <w:rFonts w:ascii="Arial" w:hAnsi="Arial" w:cs="Arial"/>
                <w:noProof/>
                <w:sz w:val="20"/>
                <w:szCs w:val="20"/>
                <w:lang w:val="af-ZA"/>
              </w:rPr>
              <w:t>Kommersieel aanvaarbare vlakke van beheer van SSV kan slegs deur die gebruik van plantbeskermingsprodukte bereik word. Sitrusvrugte is vatbaar vir infeksie vanaf die punt van vrugset tot die natuurlike weerstand teen die siekte teen die einde van Januarie in die skil ontwikkel. Sommige tipes, soos suurlemoene, is egter steeds tot einde Maart vatbaar. As gevolg van die verlengde tydperk wat vrugte vatbaar is vir SSV, maak produsente op 'n 4 - 5 maande lange spuitprogram staat om hul oeste te beskerm. Daar is tans baie min aktiewe bestanddele wat vir die beheer van SSV geregisteer is, op die mark</w:t>
            </w:r>
            <w:r w:rsidR="00312001">
              <w:rPr>
                <w:rFonts w:ascii="Arial" w:hAnsi="Arial" w:cs="Arial"/>
                <w:noProof/>
                <w:sz w:val="20"/>
                <w:szCs w:val="20"/>
                <w:lang w:val="af-ZA"/>
              </w:rPr>
              <w:t>,</w:t>
            </w:r>
            <w:r w:rsidRPr="00C919B2">
              <w:rPr>
                <w:rFonts w:ascii="Arial" w:hAnsi="Arial" w:cs="Arial"/>
                <w:noProof/>
                <w:sz w:val="20"/>
                <w:szCs w:val="20"/>
                <w:lang w:val="af-ZA"/>
              </w:rPr>
              <w:t xml:space="preserve"> en herhaalde toediening van dieselfde produkte kan tot die ontwikkeling van weerstand lei. Die meeste van hierdie produkte is ook nadelig vir voordelige insekte, wat tot sekondêre plaaguitbrake lei wat tot verdere gebruik van sintetiese chemie lei. Hierdie plaagdoder trapmeul maak boerdery met geïntegreerde plaagbestuur beginsels en praktyke byna onmoontlik. River Bioscience is trots om die registrasie van 'n nuwe SSV-beheerproduk aan te kondig: RB1</w:t>
            </w:r>
            <w:r w:rsidRPr="00C919B2">
              <w:rPr>
                <w:rFonts w:ascii="Arial" w:hAnsi="Arial" w:cs="Arial"/>
                <w:noProof/>
                <w:sz w:val="20"/>
                <w:szCs w:val="20"/>
                <w:vertAlign w:val="superscript"/>
                <w:lang w:val="af-ZA"/>
              </w:rPr>
              <w:t>TM</w:t>
            </w:r>
            <w:r w:rsidRPr="00C919B2">
              <w:rPr>
                <w:rFonts w:ascii="Arial" w:hAnsi="Arial" w:cs="Arial"/>
                <w:noProof/>
                <w:sz w:val="20"/>
                <w:szCs w:val="20"/>
                <w:lang w:val="af-ZA"/>
              </w:rPr>
              <w:t>.</w:t>
            </w:r>
          </w:p>
          <w:p w:rsidR="004F1D16" w:rsidRPr="00C919B2" w:rsidRDefault="00312001" w:rsidP="00C919B2">
            <w:pPr>
              <w:spacing w:line="240" w:lineRule="auto"/>
              <w:jc w:val="both"/>
              <w:rPr>
                <w:rFonts w:asciiTheme="minorHAnsi" w:eastAsiaTheme="minorHAnsi" w:hAnsiTheme="minorHAnsi" w:cstheme="minorHAnsi"/>
                <w:noProof/>
                <w:lang w:val="af-ZA"/>
              </w:rPr>
            </w:pPr>
            <w:r w:rsidRPr="00C919B2">
              <w:rPr>
                <w:rFonts w:ascii="Arial" w:hAnsi="Arial" w:cs="Arial"/>
                <w:noProof/>
                <w:sz w:val="20"/>
                <w:szCs w:val="20"/>
                <w:lang w:val="en-US"/>
              </w:rPr>
              <w:drawing>
                <wp:anchor distT="0" distB="0" distL="114300" distR="114300" simplePos="0" relativeHeight="251662336" behindDoc="0" locked="0" layoutInCell="1" allowOverlap="1" wp14:anchorId="508384FF" wp14:editId="6091FA22">
                  <wp:simplePos x="0" y="0"/>
                  <wp:positionH relativeFrom="margin">
                    <wp:posOffset>3611245</wp:posOffset>
                  </wp:positionH>
                  <wp:positionV relativeFrom="margin">
                    <wp:posOffset>5353050</wp:posOffset>
                  </wp:positionV>
                  <wp:extent cx="3246120" cy="2032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120" cy="2032000"/>
                          </a:xfrm>
                          <a:prstGeom prst="rect">
                            <a:avLst/>
                          </a:prstGeom>
                        </pic:spPr>
                      </pic:pic>
                    </a:graphicData>
                  </a:graphic>
                  <wp14:sizeRelH relativeFrom="margin">
                    <wp14:pctWidth>0</wp14:pctWidth>
                  </wp14:sizeRelH>
                  <wp14:sizeRelV relativeFrom="margin">
                    <wp14:pctHeight>0</wp14:pctHeight>
                  </wp14:sizeRelV>
                </wp:anchor>
              </w:drawing>
            </w:r>
            <w:r w:rsidR="004F1D16" w:rsidRPr="00C919B2">
              <w:rPr>
                <w:rFonts w:ascii="Arial" w:eastAsiaTheme="minorHAnsi" w:hAnsi="Arial" w:cs="Arial"/>
                <w:noProof/>
                <w:sz w:val="20"/>
                <w:szCs w:val="20"/>
                <w:lang w:val="af-ZA"/>
              </w:rPr>
              <w:t xml:space="preserve">RB1 </w:t>
            </w:r>
            <w:r w:rsidR="004F1D16" w:rsidRPr="00C919B2">
              <w:rPr>
                <w:rFonts w:ascii="Arial" w:eastAsiaTheme="minorHAnsi" w:hAnsi="Arial" w:cs="Arial"/>
                <w:noProof/>
                <w:sz w:val="20"/>
                <w:szCs w:val="20"/>
                <w:vertAlign w:val="superscript"/>
                <w:lang w:val="af-ZA"/>
              </w:rPr>
              <w:t>TM</w:t>
            </w:r>
            <w:r w:rsidR="004F1D16" w:rsidRPr="00C919B2">
              <w:rPr>
                <w:rFonts w:ascii="Arial" w:eastAsiaTheme="minorHAnsi" w:hAnsi="Arial" w:cs="Arial"/>
                <w:noProof/>
                <w:sz w:val="20"/>
                <w:szCs w:val="20"/>
                <w:lang w:val="af-ZA"/>
              </w:rPr>
              <w:t xml:space="preserve"> is 'n sistemiese en kontak swamdoder met die aktiewe bestanddeel wat Dikaliumfosfaat is. Daar is geen ander produkte met hierdie aktiewe bestanddeel vir SSV op die mark nie, en dit bied aan produsente 'n belangrike alternatief wat in hul SSV-spuitprogramme ingesluit kan word om die kans op weerstand te verminder. Nog 'n belangrike kenmerk van RB1 </w:t>
            </w:r>
            <w:r w:rsidR="004F1D16" w:rsidRPr="00C919B2">
              <w:rPr>
                <w:rFonts w:ascii="Arial" w:eastAsiaTheme="minorHAnsi" w:hAnsi="Arial" w:cs="Arial"/>
                <w:noProof/>
                <w:sz w:val="20"/>
                <w:szCs w:val="20"/>
                <w:vertAlign w:val="superscript"/>
                <w:lang w:val="af-ZA"/>
              </w:rPr>
              <w:t>TM</w:t>
            </w:r>
            <w:r w:rsidR="004F1D16" w:rsidRPr="00C919B2">
              <w:rPr>
                <w:rFonts w:ascii="Arial" w:eastAsiaTheme="minorHAnsi" w:hAnsi="Arial" w:cs="Arial"/>
                <w:noProof/>
                <w:sz w:val="20"/>
                <w:szCs w:val="20"/>
                <w:lang w:val="af-ZA"/>
              </w:rPr>
              <w:t xml:space="preserve"> is dat dit IPM-versoenbaar is. In teenstelling met ander produkte op die mark, kan RB1 </w:t>
            </w:r>
            <w:r w:rsidR="004F1D16" w:rsidRPr="00C919B2">
              <w:rPr>
                <w:rFonts w:ascii="Arial" w:eastAsiaTheme="minorHAnsi" w:hAnsi="Arial" w:cs="Arial"/>
                <w:noProof/>
                <w:sz w:val="20"/>
                <w:szCs w:val="20"/>
                <w:vertAlign w:val="superscript"/>
                <w:lang w:val="af-ZA"/>
              </w:rPr>
              <w:t>TM</w:t>
            </w:r>
            <w:r w:rsidR="004F1D16" w:rsidRPr="00C919B2">
              <w:rPr>
                <w:rFonts w:ascii="Arial" w:eastAsiaTheme="minorHAnsi" w:hAnsi="Arial" w:cs="Arial"/>
                <w:noProof/>
                <w:sz w:val="20"/>
                <w:szCs w:val="20"/>
                <w:lang w:val="af-ZA"/>
              </w:rPr>
              <w:t xml:space="preserve"> as 'n "sagte" produk beskou word, wat dit vir produsente moontlik maak om voordelige insekte vir die beheer van ander belangrike plae te gebruik. RB1 </w:t>
            </w:r>
            <w:r w:rsidR="004F1D16" w:rsidRPr="00C919B2">
              <w:rPr>
                <w:rFonts w:ascii="Arial" w:eastAsiaTheme="minorHAnsi" w:hAnsi="Arial" w:cs="Arial"/>
                <w:noProof/>
                <w:sz w:val="20"/>
                <w:szCs w:val="20"/>
                <w:vertAlign w:val="superscript"/>
                <w:lang w:val="af-ZA"/>
              </w:rPr>
              <w:t>TM</w:t>
            </w:r>
            <w:r w:rsidR="004F1D16" w:rsidRPr="00C919B2">
              <w:rPr>
                <w:rFonts w:ascii="Arial" w:eastAsiaTheme="minorHAnsi" w:hAnsi="Arial" w:cs="Arial"/>
                <w:noProof/>
                <w:sz w:val="20"/>
                <w:szCs w:val="20"/>
                <w:lang w:val="af-ZA"/>
              </w:rPr>
              <w:t xml:space="preserve"> is nog 'n demonstrasie van die CGA-groep wat sy produsente bevoordeel deur die konseptualisering van nuwe moontlikhede in die navorsingsbeen, CRI en River Bioscience (Edms) Bpk wat opvolg met suksesvolle kommersialisering van hierdie belowende innovasie ten einde die sitrusbedryf as ‘n geheel te bevoordeel. Vir raad en hulp oor hoe om dit deel van 'n spuitprogram te maak  of waar om RB1 </w:t>
            </w:r>
            <w:r w:rsidR="004F1D16" w:rsidRPr="00C919B2">
              <w:rPr>
                <w:rFonts w:ascii="Arial" w:eastAsiaTheme="minorHAnsi" w:hAnsi="Arial" w:cs="Arial"/>
                <w:noProof/>
                <w:sz w:val="20"/>
                <w:szCs w:val="20"/>
                <w:vertAlign w:val="superscript"/>
                <w:lang w:val="af-ZA"/>
              </w:rPr>
              <w:t>TM</w:t>
            </w:r>
            <w:r w:rsidR="004F1D16" w:rsidRPr="00C919B2">
              <w:rPr>
                <w:rFonts w:ascii="Arial" w:eastAsiaTheme="minorHAnsi" w:hAnsi="Arial" w:cs="Arial"/>
                <w:noProof/>
                <w:sz w:val="20"/>
                <w:szCs w:val="20"/>
                <w:lang w:val="af-ZA"/>
              </w:rPr>
              <w:t xml:space="preserve"> te verkry, kontak asseblief die agent in u omgewing of River Bioscience direk. Clint Lawson | clint@riverbio.com | + (27) 83 676 9784; Chris Hendriks | chris@riverbio.com | + (27) 79 858 3233</w:t>
            </w:r>
            <w:r>
              <w:rPr>
                <w:rFonts w:ascii="Arial" w:eastAsiaTheme="minorHAnsi" w:hAnsi="Arial" w:cs="Arial"/>
                <w:noProof/>
                <w:sz w:val="20"/>
                <w:szCs w:val="20"/>
                <w:lang w:val="af-ZA"/>
              </w:rPr>
              <w:t>.</w:t>
            </w:r>
          </w:p>
          <w:p w:rsidR="008A1087" w:rsidRPr="008A1087" w:rsidRDefault="009D0AFE" w:rsidP="008A1087">
            <w:pPr>
              <w:spacing w:after="0"/>
              <w:jc w:val="both"/>
              <w:rPr>
                <w:rFonts w:ascii="Arial" w:hAnsi="Arial" w:cs="Arial"/>
                <w:b/>
                <w:bCs/>
                <w:color w:val="632423"/>
                <w:sz w:val="19"/>
                <w:szCs w:val="19"/>
                <w:u w:val="single"/>
              </w:rPr>
            </w:pPr>
            <w:r>
              <w:rPr>
                <w:rFonts w:ascii="Arial" w:hAnsi="Arial" w:cs="Arial"/>
                <w:b/>
                <w:bCs/>
                <w:color w:val="632423"/>
                <w:sz w:val="19"/>
                <w:szCs w:val="19"/>
                <w:u w:val="single"/>
              </w:rPr>
              <w:t xml:space="preserve">SWAK VOORUITSIG VIR DIE </w:t>
            </w:r>
            <w:r w:rsidR="008A1087">
              <w:rPr>
                <w:rFonts w:ascii="Arial" w:hAnsi="Arial" w:cs="Arial"/>
                <w:b/>
                <w:bCs/>
                <w:color w:val="632423"/>
                <w:sz w:val="19"/>
                <w:szCs w:val="19"/>
                <w:u w:val="single"/>
              </w:rPr>
              <w:t>PR</w:t>
            </w:r>
            <w:r>
              <w:rPr>
                <w:rFonts w:ascii="Arial" w:hAnsi="Arial" w:cs="Arial"/>
                <w:b/>
                <w:bCs/>
                <w:color w:val="632423"/>
                <w:sz w:val="19"/>
                <w:szCs w:val="19"/>
                <w:u w:val="single"/>
              </w:rPr>
              <w:t xml:space="preserve">YS VAN </w:t>
            </w:r>
            <w:r w:rsidR="008A1087">
              <w:rPr>
                <w:rFonts w:ascii="Arial" w:hAnsi="Arial" w:cs="Arial"/>
                <w:b/>
                <w:bCs/>
                <w:color w:val="632423"/>
                <w:sz w:val="19"/>
                <w:szCs w:val="19"/>
                <w:u w:val="single"/>
              </w:rPr>
              <w:t>DIESEL</w:t>
            </w:r>
          </w:p>
          <w:p w:rsidR="00F61C74" w:rsidRPr="009D0AFE" w:rsidRDefault="00F61C74" w:rsidP="00312001">
            <w:pPr>
              <w:spacing w:line="240" w:lineRule="auto"/>
              <w:jc w:val="both"/>
              <w:rPr>
                <w:rFonts w:ascii="Arial" w:eastAsiaTheme="minorHAnsi" w:hAnsi="Arial" w:cs="Arial"/>
                <w:noProof/>
                <w:sz w:val="20"/>
                <w:szCs w:val="18"/>
                <w:lang w:val="af-ZA"/>
              </w:rPr>
            </w:pPr>
            <w:r w:rsidRPr="009D0AFE">
              <w:rPr>
                <w:rFonts w:ascii="Arial" w:eastAsiaTheme="minorHAnsi" w:hAnsi="Arial" w:cs="Arial"/>
                <w:noProof/>
                <w:sz w:val="20"/>
                <w:szCs w:val="18"/>
                <w:lang w:val="af-ZA"/>
              </w:rPr>
              <w:t>Olie</w:t>
            </w:r>
            <w:r w:rsidR="00312001">
              <w:rPr>
                <w:rFonts w:ascii="Arial" w:eastAsiaTheme="minorHAnsi" w:hAnsi="Arial" w:cs="Arial"/>
                <w:noProof/>
                <w:sz w:val="20"/>
                <w:szCs w:val="18"/>
                <w:lang w:val="af-ZA"/>
              </w:rPr>
              <w:t xml:space="preserve"> </w:t>
            </w:r>
            <w:r w:rsidRPr="009D0AFE">
              <w:rPr>
                <w:rFonts w:ascii="Arial" w:eastAsiaTheme="minorHAnsi" w:hAnsi="Arial" w:cs="Arial"/>
                <w:noProof/>
                <w:sz w:val="20"/>
                <w:szCs w:val="18"/>
                <w:lang w:val="af-ZA"/>
              </w:rPr>
              <w:t>spekulante en handelaars waarsku dat die olieprys teen Maart 2018 tot</w:t>
            </w:r>
            <w:r w:rsidR="00312001">
              <w:rPr>
                <w:rFonts w:ascii="Arial" w:eastAsiaTheme="minorHAnsi" w:hAnsi="Arial" w:cs="Arial"/>
                <w:noProof/>
                <w:sz w:val="20"/>
                <w:szCs w:val="18"/>
                <w:lang w:val="af-ZA"/>
              </w:rPr>
              <w:t xml:space="preserve"> </w:t>
            </w:r>
            <w:bookmarkStart w:id="0" w:name="_GoBack"/>
            <w:bookmarkEnd w:id="0"/>
            <w:r w:rsidRPr="009D0AFE">
              <w:rPr>
                <w:rFonts w:ascii="Arial" w:eastAsiaTheme="minorHAnsi" w:hAnsi="Arial" w:cs="Arial"/>
                <w:noProof/>
                <w:sz w:val="20"/>
                <w:szCs w:val="18"/>
                <w:lang w:val="af-ZA"/>
              </w:rPr>
              <w:t>tussen USD75-USD100 per vat kan styg. Aangesien die Rand negatief teen die Amerikaanse dollar (~ R14 / USD) verhandel, kan dit ernstige gevolge vir die koste van brandstof in Suid-Afrika in die komende maande inhou; as die prys van olie steeds styg (tans ~ USD62 per vat hoër as USD31 in Januarie 16). Sedert 2009 het die heffings vir brandstofbelasting en ongevallefondse met R2,64 per liter toegeneem en d</w:t>
            </w:r>
            <w:r w:rsidR="00312001">
              <w:rPr>
                <w:rFonts w:ascii="Arial" w:eastAsiaTheme="minorHAnsi" w:hAnsi="Arial" w:cs="Arial"/>
                <w:noProof/>
                <w:sz w:val="20"/>
                <w:szCs w:val="18"/>
                <w:lang w:val="af-ZA"/>
              </w:rPr>
              <w:t xml:space="preserve">aar </w:t>
            </w:r>
            <w:r w:rsidRPr="009D0AFE">
              <w:rPr>
                <w:rFonts w:ascii="Arial" w:eastAsiaTheme="minorHAnsi" w:hAnsi="Arial" w:cs="Arial"/>
                <w:noProof/>
                <w:sz w:val="20"/>
                <w:szCs w:val="18"/>
                <w:lang w:val="af-ZA"/>
              </w:rPr>
              <w:t>word verwag dat dit in April 2018 verder weens die huidige fiskale druk kan styg. Die groothandelprys van Diesel (0.05% Swael) is tans R12.36 per liter en in die lig van die voorspelling sal dit teen April 2018 na tussen R14,50 en R15,00 per liter styg. Dit beteken dat die pompprys so hoog as R16.00 per liter kan wees; dit sal 'n negatiewe faktor vir vervoerkoste gedurende die 2018 seisoen wees.</w:t>
            </w:r>
          </w:p>
          <w:p w:rsidR="00012E64" w:rsidRDefault="00C919B2" w:rsidP="009146C3">
            <w:pPr>
              <w:spacing w:after="0"/>
              <w:jc w:val="both"/>
              <w:rPr>
                <w:rFonts w:ascii="Arial" w:hAnsi="Arial" w:cs="Arial"/>
                <w:b/>
                <w:bCs/>
                <w:color w:val="632423"/>
                <w:sz w:val="19"/>
                <w:szCs w:val="19"/>
                <w:u w:val="single"/>
              </w:rPr>
            </w:pPr>
            <w:r>
              <w:rPr>
                <w:rFonts w:ascii="Arial" w:hAnsi="Arial" w:cs="Arial"/>
                <w:b/>
                <w:bCs/>
                <w:color w:val="632423"/>
                <w:sz w:val="19"/>
                <w:szCs w:val="19"/>
                <w:u w:val="single"/>
              </w:rPr>
              <w:t>GEPAK EN VERSKEEP</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8"/>
              <w:gridCol w:w="1087"/>
              <w:gridCol w:w="810"/>
              <w:gridCol w:w="810"/>
              <w:gridCol w:w="990"/>
              <w:gridCol w:w="1071"/>
              <w:gridCol w:w="1187"/>
              <w:gridCol w:w="1207"/>
              <w:gridCol w:w="1169"/>
            </w:tblGrid>
            <w:tr w:rsidR="00C919B2" w:rsidRPr="00C919B2" w:rsidTr="00C919B2">
              <w:trPr>
                <w:trHeight w:val="401"/>
              </w:trPr>
              <w:tc>
                <w:tcPr>
                  <w:tcW w:w="2418" w:type="dxa"/>
                  <w:tcBorders>
                    <w:top w:val="single" w:sz="4" w:space="0" w:color="auto"/>
                    <w:left w:val="single" w:sz="4" w:space="0" w:color="auto"/>
                  </w:tcBorders>
                </w:tcPr>
                <w:p w:rsidR="007B1014" w:rsidRPr="00C919B2" w:rsidRDefault="007B1014" w:rsidP="007B1014">
                  <w:pPr>
                    <w:spacing w:after="0" w:line="240" w:lineRule="auto"/>
                    <w:ind w:left="337" w:hanging="337"/>
                    <w:rPr>
                      <w:rFonts w:ascii="Arial" w:hAnsi="Arial" w:cs="Arial"/>
                      <w:noProof/>
                      <w:sz w:val="18"/>
                      <w:szCs w:val="18"/>
                      <w:lang w:val="af-ZA"/>
                    </w:rPr>
                  </w:pPr>
                  <w:bookmarkStart w:id="1" w:name="OLE_LINK1"/>
                  <w:bookmarkStart w:id="2" w:name="OLE_LINK2"/>
                  <w:r w:rsidRPr="00C919B2">
                    <w:rPr>
                      <w:rFonts w:ascii="Arial" w:hAnsi="Arial" w:cs="Arial"/>
                      <w:noProof/>
                      <w:sz w:val="18"/>
                      <w:szCs w:val="18"/>
                      <w:lang w:val="af-ZA"/>
                    </w:rPr>
                    <w:t>To</w:t>
                  </w:r>
                  <w:r w:rsidR="00C919B2">
                    <w:rPr>
                      <w:rFonts w:ascii="Arial" w:hAnsi="Arial" w:cs="Arial"/>
                      <w:noProof/>
                      <w:sz w:val="18"/>
                      <w:szCs w:val="18"/>
                      <w:lang w:val="af-ZA"/>
                    </w:rPr>
                    <w:t>t</w:t>
                  </w:r>
                  <w:r w:rsidRPr="00C919B2">
                    <w:rPr>
                      <w:rFonts w:ascii="Arial" w:hAnsi="Arial" w:cs="Arial"/>
                      <w:noProof/>
                      <w:sz w:val="18"/>
                      <w:szCs w:val="18"/>
                      <w:lang w:val="af-ZA"/>
                    </w:rPr>
                    <w:t xml:space="preserve"> E</w:t>
                  </w:r>
                  <w:r w:rsidR="00C919B2">
                    <w:rPr>
                      <w:rFonts w:ascii="Arial" w:hAnsi="Arial" w:cs="Arial"/>
                      <w:noProof/>
                      <w:sz w:val="18"/>
                      <w:szCs w:val="18"/>
                      <w:lang w:val="af-ZA"/>
                    </w:rPr>
                    <w:t>i</w:t>
                  </w:r>
                  <w:r w:rsidRPr="00C919B2">
                    <w:rPr>
                      <w:rFonts w:ascii="Arial" w:hAnsi="Arial" w:cs="Arial"/>
                      <w:noProof/>
                      <w:sz w:val="18"/>
                      <w:szCs w:val="18"/>
                      <w:lang w:val="af-ZA"/>
                    </w:rPr>
                    <w:t>nd</w:t>
                  </w:r>
                  <w:r w:rsidR="00C919B2">
                    <w:rPr>
                      <w:rFonts w:ascii="Arial" w:hAnsi="Arial" w:cs="Arial"/>
                      <w:noProof/>
                      <w:sz w:val="18"/>
                      <w:szCs w:val="18"/>
                      <w:lang w:val="af-ZA"/>
                    </w:rPr>
                    <w:t>e</w:t>
                  </w:r>
                  <w:r w:rsidRPr="00C919B2">
                    <w:rPr>
                      <w:rFonts w:ascii="Arial" w:hAnsi="Arial" w:cs="Arial"/>
                      <w:noProof/>
                      <w:sz w:val="18"/>
                      <w:szCs w:val="18"/>
                      <w:lang w:val="af-ZA"/>
                    </w:rPr>
                    <w:t xml:space="preserve"> Week </w:t>
                  </w:r>
                  <w:r w:rsidR="00922638" w:rsidRPr="00C919B2">
                    <w:rPr>
                      <w:rFonts w:ascii="Arial" w:hAnsi="Arial" w:cs="Arial"/>
                      <w:noProof/>
                      <w:sz w:val="18"/>
                      <w:szCs w:val="18"/>
                      <w:lang w:val="af-ZA"/>
                    </w:rPr>
                    <w:t>44</w:t>
                  </w:r>
                </w:p>
                <w:p w:rsidR="007B1014" w:rsidRPr="00C919B2" w:rsidRDefault="007B1014" w:rsidP="00C919B2">
                  <w:pPr>
                    <w:spacing w:after="0" w:line="240" w:lineRule="auto"/>
                    <w:rPr>
                      <w:rFonts w:ascii="Arial" w:hAnsi="Arial" w:cs="Arial"/>
                      <w:noProof/>
                      <w:sz w:val="18"/>
                      <w:szCs w:val="18"/>
                      <w:lang w:val="af-ZA"/>
                    </w:rPr>
                  </w:pPr>
                  <w:r w:rsidRPr="00C919B2">
                    <w:rPr>
                      <w:rFonts w:ascii="Arial" w:hAnsi="Arial" w:cs="Arial"/>
                      <w:noProof/>
                      <w:sz w:val="18"/>
                      <w:szCs w:val="18"/>
                      <w:lang w:val="af-ZA"/>
                    </w:rPr>
                    <w:t>M</w:t>
                  </w:r>
                  <w:r w:rsidR="00C919B2">
                    <w:rPr>
                      <w:rFonts w:ascii="Arial" w:hAnsi="Arial" w:cs="Arial"/>
                      <w:noProof/>
                      <w:sz w:val="18"/>
                      <w:szCs w:val="18"/>
                      <w:lang w:val="af-ZA"/>
                    </w:rPr>
                    <w:t>iljoen</w:t>
                  </w:r>
                  <w:r w:rsidRPr="00C919B2">
                    <w:rPr>
                      <w:rFonts w:ascii="Arial" w:hAnsi="Arial" w:cs="Arial"/>
                      <w:noProof/>
                      <w:sz w:val="18"/>
                      <w:szCs w:val="18"/>
                      <w:lang w:val="af-ZA"/>
                    </w:rPr>
                    <w:t xml:space="preserve"> 15 Kg </w:t>
                  </w:r>
                  <w:r w:rsidR="00C919B2">
                    <w:rPr>
                      <w:rFonts w:ascii="Arial" w:hAnsi="Arial" w:cs="Arial"/>
                      <w:noProof/>
                      <w:sz w:val="18"/>
                      <w:szCs w:val="18"/>
                      <w:lang w:val="af-ZA"/>
                    </w:rPr>
                    <w:t>Kartonne</w:t>
                  </w:r>
                </w:p>
              </w:tc>
              <w:tc>
                <w:tcPr>
                  <w:tcW w:w="1087" w:type="dxa"/>
                  <w:tcBorders>
                    <w:top w:val="single" w:sz="4" w:space="0" w:color="auto"/>
                  </w:tcBorders>
                  <w:shd w:val="clear" w:color="auto" w:fill="CCCCCC"/>
                </w:tcPr>
                <w:p w:rsidR="007B1014" w:rsidRPr="00C919B2" w:rsidRDefault="00C919B2"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C919B2">
                    <w:rPr>
                      <w:rFonts w:ascii="Arial" w:hAnsi="Arial" w:cs="Arial"/>
                      <w:noProof/>
                      <w:sz w:val="18"/>
                      <w:szCs w:val="18"/>
                      <w:lang w:val="af-ZA"/>
                    </w:rPr>
                    <w:t xml:space="preserve"> </w:t>
                  </w:r>
                </w:p>
              </w:tc>
              <w:tc>
                <w:tcPr>
                  <w:tcW w:w="810" w:type="dxa"/>
                  <w:tcBorders>
                    <w:top w:val="single" w:sz="4" w:space="0" w:color="auto"/>
                    <w:right w:val="double" w:sz="4" w:space="0" w:color="auto"/>
                  </w:tcBorders>
                  <w:shd w:val="clear" w:color="auto" w:fill="CCCCCC"/>
                </w:tcPr>
                <w:p w:rsidR="007B1014" w:rsidRPr="00C919B2" w:rsidRDefault="00C919B2"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7B1014" w:rsidRPr="00C919B2" w:rsidRDefault="00C919B2"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990" w:type="dxa"/>
                  <w:tcBorders>
                    <w:top w:val="single" w:sz="4" w:space="0" w:color="auto"/>
                    <w:left w:val="double" w:sz="4" w:space="0" w:color="auto"/>
                    <w:right w:val="double" w:sz="4" w:space="0" w:color="auto"/>
                  </w:tcBorders>
                  <w:shd w:val="clear" w:color="auto" w:fill="E6E6E6"/>
                </w:tcPr>
                <w:p w:rsidR="007B1014" w:rsidRPr="00C919B2" w:rsidRDefault="00C919B2"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71" w:type="dxa"/>
                  <w:tcBorders>
                    <w:top w:val="single" w:sz="4" w:space="0" w:color="auto"/>
                    <w:left w:val="double" w:sz="4" w:space="0" w:color="auto"/>
                    <w:right w:val="double" w:sz="4" w:space="0" w:color="auto"/>
                  </w:tcBorders>
                  <w:shd w:val="clear" w:color="auto" w:fill="E6E6E6"/>
                </w:tcPr>
                <w:p w:rsidR="007B1014" w:rsidRPr="00C919B2" w:rsidRDefault="00C919B2"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1187" w:type="dxa"/>
                  <w:tcBorders>
                    <w:top w:val="single" w:sz="4" w:space="0" w:color="auto"/>
                    <w:left w:val="double" w:sz="4" w:space="0" w:color="auto"/>
                  </w:tcBorders>
                  <w:shd w:val="clear" w:color="auto" w:fill="E6E6E6"/>
                </w:tcPr>
                <w:p w:rsidR="007B1014" w:rsidRPr="00C919B2" w:rsidRDefault="00C919B2"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07" w:type="dxa"/>
                  <w:tcBorders>
                    <w:top w:val="single" w:sz="4" w:space="0" w:color="auto"/>
                  </w:tcBorders>
                  <w:shd w:val="clear" w:color="auto" w:fill="E6E6E6"/>
                </w:tcPr>
                <w:p w:rsidR="007B1014" w:rsidRPr="00C919B2" w:rsidRDefault="00C919B2" w:rsidP="00C919B2">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1169" w:type="dxa"/>
                  <w:tcBorders>
                    <w:top w:val="single" w:sz="4" w:space="0" w:color="auto"/>
                    <w:right w:val="single" w:sz="4" w:space="0" w:color="auto"/>
                  </w:tcBorders>
                  <w:shd w:val="clear" w:color="auto" w:fill="E6E6E6"/>
                </w:tcPr>
                <w:p w:rsidR="007B1014" w:rsidRPr="00C919B2" w:rsidRDefault="007B1014" w:rsidP="007B1014">
                  <w:pPr>
                    <w:spacing w:after="0" w:line="240" w:lineRule="auto"/>
                    <w:jc w:val="center"/>
                    <w:rPr>
                      <w:rFonts w:ascii="Arial" w:hAnsi="Arial" w:cs="Arial"/>
                      <w:noProof/>
                      <w:sz w:val="18"/>
                      <w:szCs w:val="18"/>
                      <w:lang w:val="af-ZA"/>
                    </w:rPr>
                  </w:pPr>
                  <w:r w:rsidRPr="00C919B2">
                    <w:rPr>
                      <w:rFonts w:ascii="Arial" w:hAnsi="Arial" w:cs="Arial"/>
                      <w:noProof/>
                      <w:sz w:val="18"/>
                      <w:szCs w:val="18"/>
                      <w:lang w:val="af-ZA"/>
                    </w:rPr>
                    <w:t>Fin</w:t>
                  </w:r>
                  <w:r w:rsidR="00C919B2">
                    <w:rPr>
                      <w:rFonts w:ascii="Arial" w:hAnsi="Arial" w:cs="Arial"/>
                      <w:noProof/>
                      <w:sz w:val="18"/>
                      <w:szCs w:val="18"/>
                      <w:lang w:val="af-ZA"/>
                    </w:rPr>
                    <w:t>a</w:t>
                  </w:r>
                  <w:r w:rsidRPr="00C919B2">
                    <w:rPr>
                      <w:rFonts w:ascii="Arial" w:hAnsi="Arial" w:cs="Arial"/>
                      <w:noProof/>
                      <w:sz w:val="18"/>
                      <w:szCs w:val="18"/>
                      <w:lang w:val="af-ZA"/>
                    </w:rPr>
                    <w:t xml:space="preserve">al </w:t>
                  </w:r>
                  <w:r w:rsidR="00C919B2">
                    <w:rPr>
                      <w:rFonts w:ascii="Arial" w:hAnsi="Arial" w:cs="Arial"/>
                      <w:noProof/>
                      <w:sz w:val="18"/>
                      <w:szCs w:val="18"/>
                      <w:lang w:val="af-ZA"/>
                    </w:rPr>
                    <w:t>Gepak</w:t>
                  </w:r>
                </w:p>
                <w:p w:rsidR="007B1014" w:rsidRPr="00C919B2" w:rsidRDefault="007B1014" w:rsidP="007B1014">
                  <w:pPr>
                    <w:spacing w:after="0" w:line="240" w:lineRule="auto"/>
                    <w:jc w:val="center"/>
                    <w:rPr>
                      <w:rFonts w:ascii="Arial" w:hAnsi="Arial" w:cs="Arial"/>
                      <w:noProof/>
                      <w:sz w:val="18"/>
                      <w:szCs w:val="18"/>
                      <w:lang w:val="af-ZA"/>
                    </w:rPr>
                  </w:pPr>
                </w:p>
              </w:tc>
            </w:tr>
            <w:tr w:rsidR="00C919B2" w:rsidRPr="00C919B2" w:rsidTr="00C919B2">
              <w:trPr>
                <w:trHeight w:val="200"/>
              </w:trPr>
              <w:tc>
                <w:tcPr>
                  <w:tcW w:w="2418" w:type="dxa"/>
                  <w:tcBorders>
                    <w:left w:val="single" w:sz="4" w:space="0" w:color="auto"/>
                  </w:tcBorders>
                </w:tcPr>
                <w:p w:rsidR="007B1014" w:rsidRPr="00C919B2" w:rsidRDefault="00C919B2" w:rsidP="007B1014">
                  <w:pPr>
                    <w:spacing w:after="0" w:line="240" w:lineRule="auto"/>
                    <w:rPr>
                      <w:rFonts w:ascii="Arial" w:hAnsi="Arial" w:cs="Arial"/>
                      <w:noProof/>
                      <w:sz w:val="18"/>
                      <w:szCs w:val="18"/>
                      <w:lang w:val="af-ZA"/>
                    </w:rPr>
                  </w:pPr>
                  <w:r>
                    <w:rPr>
                      <w:rFonts w:ascii="Arial" w:hAnsi="Arial" w:cs="Arial"/>
                      <w:noProof/>
                      <w:sz w:val="18"/>
                      <w:szCs w:val="18"/>
                      <w:lang w:val="af-ZA"/>
                    </w:rPr>
                    <w:t>BRON</w:t>
                  </w:r>
                  <w:r w:rsidR="007B1014" w:rsidRPr="00C919B2">
                    <w:rPr>
                      <w:rFonts w:ascii="Arial" w:hAnsi="Arial" w:cs="Arial"/>
                      <w:noProof/>
                      <w:sz w:val="18"/>
                      <w:szCs w:val="18"/>
                      <w:lang w:val="af-ZA"/>
                    </w:rPr>
                    <w:t>: PPECB/AGRIHUB</w:t>
                  </w:r>
                </w:p>
              </w:tc>
              <w:tc>
                <w:tcPr>
                  <w:tcW w:w="1087" w:type="dxa"/>
                  <w:shd w:val="clear" w:color="auto" w:fill="CCCCCC"/>
                </w:tcPr>
                <w:p w:rsidR="007B1014" w:rsidRPr="00C919B2" w:rsidRDefault="007B1014" w:rsidP="007B1014">
                  <w:pPr>
                    <w:spacing w:after="0" w:line="240" w:lineRule="auto"/>
                    <w:jc w:val="center"/>
                    <w:rPr>
                      <w:rFonts w:ascii="Arial" w:hAnsi="Arial" w:cs="Arial"/>
                      <w:noProof/>
                      <w:sz w:val="18"/>
                      <w:szCs w:val="18"/>
                      <w:lang w:val="af-ZA"/>
                    </w:rPr>
                  </w:pPr>
                  <w:r w:rsidRPr="00C919B2">
                    <w:rPr>
                      <w:noProof/>
                      <w:sz w:val="18"/>
                      <w:szCs w:val="18"/>
                      <w:lang w:val="af-ZA"/>
                    </w:rPr>
                    <w:t>2015</w:t>
                  </w:r>
                </w:p>
              </w:tc>
              <w:tc>
                <w:tcPr>
                  <w:tcW w:w="810" w:type="dxa"/>
                  <w:tcBorders>
                    <w:right w:val="double" w:sz="4" w:space="0" w:color="auto"/>
                  </w:tcBorders>
                  <w:shd w:val="clear" w:color="auto" w:fill="CCCCCC"/>
                </w:tcPr>
                <w:p w:rsidR="007B1014" w:rsidRPr="00C919B2" w:rsidRDefault="007B1014" w:rsidP="007B1014">
                  <w:pPr>
                    <w:spacing w:after="0" w:line="240" w:lineRule="auto"/>
                    <w:jc w:val="center"/>
                    <w:rPr>
                      <w:rFonts w:ascii="Arial" w:hAnsi="Arial" w:cs="Arial"/>
                      <w:noProof/>
                      <w:sz w:val="18"/>
                      <w:szCs w:val="18"/>
                      <w:lang w:val="af-ZA"/>
                    </w:rPr>
                  </w:pPr>
                  <w:r w:rsidRPr="00C919B2">
                    <w:rPr>
                      <w:noProof/>
                      <w:sz w:val="18"/>
                      <w:szCs w:val="18"/>
                      <w:lang w:val="af-ZA"/>
                    </w:rPr>
                    <w:t>2016</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7B1014" w:rsidRPr="00C919B2" w:rsidRDefault="007B1014" w:rsidP="007B1014">
                  <w:pPr>
                    <w:spacing w:after="0" w:line="240" w:lineRule="auto"/>
                    <w:jc w:val="center"/>
                    <w:rPr>
                      <w:rFonts w:ascii="Arial" w:hAnsi="Arial" w:cs="Arial"/>
                      <w:b/>
                      <w:noProof/>
                      <w:sz w:val="18"/>
                      <w:szCs w:val="18"/>
                      <w:lang w:val="af-ZA"/>
                    </w:rPr>
                  </w:pPr>
                  <w:r w:rsidRPr="00C919B2">
                    <w:rPr>
                      <w:noProof/>
                      <w:sz w:val="18"/>
                      <w:szCs w:val="18"/>
                      <w:lang w:val="af-ZA"/>
                    </w:rPr>
                    <w:t>2017</w:t>
                  </w:r>
                </w:p>
              </w:tc>
              <w:tc>
                <w:tcPr>
                  <w:tcW w:w="990" w:type="dxa"/>
                  <w:tcBorders>
                    <w:left w:val="double" w:sz="4" w:space="0" w:color="auto"/>
                    <w:right w:val="double" w:sz="4" w:space="0" w:color="auto"/>
                  </w:tcBorders>
                  <w:shd w:val="clear" w:color="auto" w:fill="E6E6E6"/>
                </w:tcPr>
                <w:p w:rsidR="007B1014" w:rsidRPr="00C919B2" w:rsidRDefault="007B1014" w:rsidP="007B1014">
                  <w:pPr>
                    <w:spacing w:after="0" w:line="240" w:lineRule="auto"/>
                    <w:jc w:val="center"/>
                    <w:rPr>
                      <w:rFonts w:ascii="Arial" w:hAnsi="Arial" w:cs="Arial"/>
                      <w:noProof/>
                      <w:sz w:val="18"/>
                      <w:szCs w:val="18"/>
                      <w:lang w:val="af-ZA"/>
                    </w:rPr>
                  </w:pPr>
                  <w:r w:rsidRPr="00C919B2">
                    <w:rPr>
                      <w:noProof/>
                      <w:sz w:val="18"/>
                      <w:szCs w:val="18"/>
                      <w:lang w:val="af-ZA"/>
                    </w:rPr>
                    <w:t>2016</w:t>
                  </w:r>
                </w:p>
              </w:tc>
              <w:tc>
                <w:tcPr>
                  <w:tcW w:w="1071" w:type="dxa"/>
                  <w:tcBorders>
                    <w:left w:val="double" w:sz="4" w:space="0" w:color="auto"/>
                    <w:right w:val="double" w:sz="4" w:space="0" w:color="auto"/>
                  </w:tcBorders>
                  <w:shd w:val="clear" w:color="auto" w:fill="E6E6E6"/>
                </w:tcPr>
                <w:p w:rsidR="007B1014" w:rsidRPr="00C919B2" w:rsidRDefault="007B1014" w:rsidP="007B1014">
                  <w:pPr>
                    <w:spacing w:after="0" w:line="240" w:lineRule="auto"/>
                    <w:jc w:val="center"/>
                    <w:rPr>
                      <w:rFonts w:ascii="Arial" w:hAnsi="Arial" w:cs="Arial"/>
                      <w:b/>
                      <w:noProof/>
                      <w:sz w:val="18"/>
                      <w:szCs w:val="18"/>
                      <w:lang w:val="af-ZA"/>
                    </w:rPr>
                  </w:pPr>
                  <w:r w:rsidRPr="00C919B2">
                    <w:rPr>
                      <w:noProof/>
                      <w:sz w:val="18"/>
                      <w:szCs w:val="18"/>
                      <w:lang w:val="af-ZA"/>
                    </w:rPr>
                    <w:t>2017</w:t>
                  </w:r>
                </w:p>
              </w:tc>
              <w:tc>
                <w:tcPr>
                  <w:tcW w:w="1187" w:type="dxa"/>
                  <w:tcBorders>
                    <w:left w:val="double" w:sz="4" w:space="0" w:color="auto"/>
                  </w:tcBorders>
                  <w:shd w:val="clear" w:color="auto" w:fill="E6E6E6"/>
                </w:tcPr>
                <w:p w:rsidR="007B1014" w:rsidRPr="00C919B2" w:rsidRDefault="007B1014" w:rsidP="007B1014">
                  <w:pPr>
                    <w:spacing w:after="0" w:line="240" w:lineRule="auto"/>
                    <w:jc w:val="center"/>
                    <w:rPr>
                      <w:rFonts w:ascii="Arial" w:hAnsi="Arial" w:cs="Arial"/>
                      <w:noProof/>
                      <w:sz w:val="18"/>
                      <w:szCs w:val="18"/>
                      <w:lang w:val="af-ZA"/>
                    </w:rPr>
                  </w:pPr>
                  <w:r w:rsidRPr="00C919B2">
                    <w:rPr>
                      <w:noProof/>
                      <w:sz w:val="18"/>
                      <w:szCs w:val="18"/>
                      <w:lang w:val="af-ZA"/>
                    </w:rPr>
                    <w:t>2017</w:t>
                  </w:r>
                </w:p>
              </w:tc>
              <w:tc>
                <w:tcPr>
                  <w:tcW w:w="1207" w:type="dxa"/>
                  <w:shd w:val="clear" w:color="auto" w:fill="E6E6E6"/>
                </w:tcPr>
                <w:p w:rsidR="007B1014" w:rsidRPr="00C919B2" w:rsidRDefault="007B1014" w:rsidP="007B1014">
                  <w:pPr>
                    <w:spacing w:after="0" w:line="240" w:lineRule="auto"/>
                    <w:jc w:val="center"/>
                    <w:rPr>
                      <w:rFonts w:ascii="Arial" w:hAnsi="Arial" w:cs="Arial"/>
                      <w:noProof/>
                      <w:sz w:val="18"/>
                      <w:szCs w:val="18"/>
                      <w:lang w:val="af-ZA"/>
                    </w:rPr>
                  </w:pPr>
                  <w:r w:rsidRPr="00C919B2">
                    <w:rPr>
                      <w:noProof/>
                      <w:sz w:val="18"/>
                      <w:szCs w:val="18"/>
                      <w:lang w:val="af-ZA"/>
                    </w:rPr>
                    <w:t>2017</w:t>
                  </w:r>
                </w:p>
              </w:tc>
              <w:tc>
                <w:tcPr>
                  <w:tcW w:w="1169" w:type="dxa"/>
                  <w:tcBorders>
                    <w:right w:val="single" w:sz="4" w:space="0" w:color="auto"/>
                  </w:tcBorders>
                  <w:shd w:val="clear" w:color="auto" w:fill="E6E6E6"/>
                </w:tcPr>
                <w:p w:rsidR="007B1014" w:rsidRPr="00C919B2" w:rsidRDefault="007B1014" w:rsidP="007B1014">
                  <w:pPr>
                    <w:spacing w:after="0" w:line="240" w:lineRule="auto"/>
                    <w:jc w:val="center"/>
                    <w:rPr>
                      <w:rFonts w:ascii="Arial" w:hAnsi="Arial" w:cs="Arial"/>
                      <w:noProof/>
                      <w:sz w:val="18"/>
                      <w:szCs w:val="18"/>
                      <w:lang w:val="af-ZA"/>
                    </w:rPr>
                  </w:pPr>
                  <w:r w:rsidRPr="00C919B2">
                    <w:rPr>
                      <w:noProof/>
                      <w:sz w:val="18"/>
                      <w:szCs w:val="18"/>
                      <w:lang w:val="af-ZA"/>
                    </w:rPr>
                    <w:t>2016</w:t>
                  </w:r>
                </w:p>
              </w:tc>
            </w:tr>
            <w:tr w:rsidR="00C919B2" w:rsidRPr="00C919B2" w:rsidTr="00C919B2">
              <w:trPr>
                <w:trHeight w:val="214"/>
              </w:trPr>
              <w:tc>
                <w:tcPr>
                  <w:tcW w:w="2418" w:type="dxa"/>
                  <w:tcBorders>
                    <w:left w:val="single" w:sz="4" w:space="0" w:color="auto"/>
                  </w:tcBorders>
                </w:tcPr>
                <w:p w:rsidR="00ED4605" w:rsidRPr="00C919B2" w:rsidRDefault="00C919B2" w:rsidP="00ED4605">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87" w:type="dxa"/>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16.1 m</w:t>
                  </w:r>
                </w:p>
              </w:tc>
              <w:tc>
                <w:tcPr>
                  <w:tcW w:w="810" w:type="dxa"/>
                  <w:tcBorders>
                    <w:right w:val="doub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13.8 m</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15.7 m</w:t>
                  </w:r>
                </w:p>
              </w:tc>
              <w:tc>
                <w:tcPr>
                  <w:tcW w:w="990"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13.2 m</w:t>
                  </w:r>
                </w:p>
              </w:tc>
              <w:tc>
                <w:tcPr>
                  <w:tcW w:w="1071"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15.4 m</w:t>
                  </w:r>
                </w:p>
              </w:tc>
              <w:tc>
                <w:tcPr>
                  <w:tcW w:w="1187" w:type="dxa"/>
                  <w:tcBorders>
                    <w:lef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15.6 m</w:t>
                  </w:r>
                </w:p>
              </w:tc>
              <w:tc>
                <w:tcPr>
                  <w:tcW w:w="1207" w:type="dxa"/>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15.7 m</w:t>
                  </w:r>
                </w:p>
              </w:tc>
              <w:tc>
                <w:tcPr>
                  <w:tcW w:w="1169" w:type="dxa"/>
                  <w:tcBorders>
                    <w:right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13.8 m</w:t>
                  </w:r>
                </w:p>
              </w:tc>
            </w:tr>
            <w:tr w:rsidR="00C919B2" w:rsidRPr="00C919B2" w:rsidTr="00C919B2">
              <w:trPr>
                <w:trHeight w:val="200"/>
              </w:trPr>
              <w:tc>
                <w:tcPr>
                  <w:tcW w:w="2418" w:type="dxa"/>
                  <w:tcBorders>
                    <w:left w:val="single" w:sz="4" w:space="0" w:color="auto"/>
                  </w:tcBorders>
                </w:tcPr>
                <w:p w:rsidR="00ED4605" w:rsidRPr="00C919B2" w:rsidRDefault="00ED4605" w:rsidP="00C919B2">
                  <w:pPr>
                    <w:spacing w:after="0" w:line="240" w:lineRule="auto"/>
                    <w:rPr>
                      <w:rFonts w:ascii="Arial" w:hAnsi="Arial" w:cs="Arial"/>
                      <w:noProof/>
                      <w:sz w:val="18"/>
                      <w:szCs w:val="18"/>
                      <w:lang w:val="af-ZA"/>
                    </w:rPr>
                  </w:pPr>
                  <w:r w:rsidRPr="00C919B2">
                    <w:rPr>
                      <w:rFonts w:ascii="Arial" w:hAnsi="Arial" w:cs="Arial"/>
                      <w:noProof/>
                      <w:sz w:val="18"/>
                      <w:szCs w:val="18"/>
                      <w:lang w:val="af-ZA"/>
                    </w:rPr>
                    <w:t>S</w:t>
                  </w:r>
                  <w:r w:rsidR="00C919B2">
                    <w:rPr>
                      <w:rFonts w:ascii="Arial" w:hAnsi="Arial" w:cs="Arial"/>
                      <w:noProof/>
                      <w:sz w:val="18"/>
                      <w:szCs w:val="18"/>
                      <w:lang w:val="af-ZA"/>
                    </w:rPr>
                    <w:t>agte Sitrus</w:t>
                  </w:r>
                </w:p>
              </w:tc>
              <w:tc>
                <w:tcPr>
                  <w:tcW w:w="1087" w:type="dxa"/>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10 m</w:t>
                  </w:r>
                </w:p>
              </w:tc>
              <w:tc>
                <w:tcPr>
                  <w:tcW w:w="810" w:type="dxa"/>
                  <w:tcBorders>
                    <w:right w:val="doub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12.2 m</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13.4 m</w:t>
                  </w:r>
                </w:p>
              </w:tc>
              <w:tc>
                <w:tcPr>
                  <w:tcW w:w="990"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11.3 m</w:t>
                  </w:r>
                </w:p>
              </w:tc>
              <w:tc>
                <w:tcPr>
                  <w:tcW w:w="1071"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13 m</w:t>
                  </w:r>
                </w:p>
              </w:tc>
              <w:tc>
                <w:tcPr>
                  <w:tcW w:w="1187" w:type="dxa"/>
                  <w:tcBorders>
                    <w:lef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13.2 m</w:t>
                  </w:r>
                </w:p>
              </w:tc>
              <w:tc>
                <w:tcPr>
                  <w:tcW w:w="1207" w:type="dxa"/>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13.4 m</w:t>
                  </w:r>
                </w:p>
              </w:tc>
              <w:tc>
                <w:tcPr>
                  <w:tcW w:w="1169" w:type="dxa"/>
                  <w:tcBorders>
                    <w:right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12.2 m</w:t>
                  </w:r>
                </w:p>
              </w:tc>
            </w:tr>
            <w:tr w:rsidR="00C919B2" w:rsidRPr="00C919B2" w:rsidTr="00C919B2">
              <w:trPr>
                <w:trHeight w:val="180"/>
              </w:trPr>
              <w:tc>
                <w:tcPr>
                  <w:tcW w:w="2418" w:type="dxa"/>
                  <w:tcBorders>
                    <w:left w:val="single" w:sz="4" w:space="0" w:color="auto"/>
                  </w:tcBorders>
                </w:tcPr>
                <w:p w:rsidR="00ED4605" w:rsidRPr="00C919B2" w:rsidRDefault="00C919B2" w:rsidP="00ED4605">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87" w:type="dxa"/>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15 m</w:t>
                  </w:r>
                </w:p>
              </w:tc>
              <w:tc>
                <w:tcPr>
                  <w:tcW w:w="810" w:type="dxa"/>
                  <w:tcBorders>
                    <w:right w:val="doub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15 m</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19 m</w:t>
                  </w:r>
                </w:p>
              </w:tc>
              <w:tc>
                <w:tcPr>
                  <w:tcW w:w="990"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14.6 m</w:t>
                  </w:r>
                </w:p>
              </w:tc>
              <w:tc>
                <w:tcPr>
                  <w:tcW w:w="1071"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18.8 m</w:t>
                  </w:r>
                </w:p>
              </w:tc>
              <w:tc>
                <w:tcPr>
                  <w:tcW w:w="1187" w:type="dxa"/>
                  <w:tcBorders>
                    <w:lef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17.5 m</w:t>
                  </w:r>
                </w:p>
              </w:tc>
              <w:tc>
                <w:tcPr>
                  <w:tcW w:w="1207" w:type="dxa"/>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19 m</w:t>
                  </w:r>
                </w:p>
              </w:tc>
              <w:tc>
                <w:tcPr>
                  <w:tcW w:w="1169" w:type="dxa"/>
                  <w:tcBorders>
                    <w:right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15 m</w:t>
                  </w:r>
                </w:p>
              </w:tc>
            </w:tr>
            <w:tr w:rsidR="00C919B2" w:rsidRPr="00C919B2" w:rsidTr="00C919B2">
              <w:trPr>
                <w:trHeight w:val="200"/>
              </w:trPr>
              <w:tc>
                <w:tcPr>
                  <w:tcW w:w="2418" w:type="dxa"/>
                  <w:tcBorders>
                    <w:left w:val="single" w:sz="4" w:space="0" w:color="auto"/>
                  </w:tcBorders>
                </w:tcPr>
                <w:p w:rsidR="00ED4605" w:rsidRPr="00C919B2" w:rsidRDefault="00C919B2" w:rsidP="00ED4605">
                  <w:pPr>
                    <w:spacing w:after="0" w:line="240" w:lineRule="auto"/>
                    <w:rPr>
                      <w:rFonts w:ascii="Arial" w:hAnsi="Arial" w:cs="Arial"/>
                      <w:noProof/>
                      <w:sz w:val="18"/>
                      <w:szCs w:val="18"/>
                      <w:lang w:val="af-ZA"/>
                    </w:rPr>
                  </w:pPr>
                  <w:r>
                    <w:rPr>
                      <w:rFonts w:ascii="Arial" w:hAnsi="Arial" w:cs="Arial"/>
                      <w:noProof/>
                      <w:sz w:val="18"/>
                      <w:szCs w:val="18"/>
                      <w:lang w:val="af-ZA"/>
                    </w:rPr>
                    <w:t>Naw</w:t>
                  </w:r>
                  <w:r w:rsidR="00ED4605" w:rsidRPr="00C919B2">
                    <w:rPr>
                      <w:rFonts w:ascii="Arial" w:hAnsi="Arial" w:cs="Arial"/>
                      <w:noProof/>
                      <w:sz w:val="18"/>
                      <w:szCs w:val="18"/>
                      <w:lang w:val="af-ZA"/>
                    </w:rPr>
                    <w:t>els</w:t>
                  </w:r>
                </w:p>
              </w:tc>
              <w:tc>
                <w:tcPr>
                  <w:tcW w:w="1087" w:type="dxa"/>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24.5 m</w:t>
                  </w:r>
                </w:p>
              </w:tc>
              <w:tc>
                <w:tcPr>
                  <w:tcW w:w="810" w:type="dxa"/>
                  <w:tcBorders>
                    <w:right w:val="doub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26.2 m</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21.1 m</w:t>
                  </w:r>
                </w:p>
              </w:tc>
              <w:tc>
                <w:tcPr>
                  <w:tcW w:w="990"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25.5 m</w:t>
                  </w:r>
                </w:p>
              </w:tc>
              <w:tc>
                <w:tcPr>
                  <w:tcW w:w="1071"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21.1 m</w:t>
                  </w:r>
                </w:p>
              </w:tc>
              <w:tc>
                <w:tcPr>
                  <w:tcW w:w="1187" w:type="dxa"/>
                  <w:tcBorders>
                    <w:lef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26.3 m</w:t>
                  </w:r>
                </w:p>
              </w:tc>
              <w:tc>
                <w:tcPr>
                  <w:tcW w:w="1207" w:type="dxa"/>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21.1 m</w:t>
                  </w:r>
                </w:p>
              </w:tc>
              <w:tc>
                <w:tcPr>
                  <w:tcW w:w="1169" w:type="dxa"/>
                  <w:tcBorders>
                    <w:right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26.2 m</w:t>
                  </w:r>
                </w:p>
              </w:tc>
            </w:tr>
            <w:tr w:rsidR="00C919B2" w:rsidRPr="00C919B2" w:rsidTr="00C919B2">
              <w:trPr>
                <w:trHeight w:val="245"/>
              </w:trPr>
              <w:tc>
                <w:tcPr>
                  <w:tcW w:w="2418" w:type="dxa"/>
                  <w:tcBorders>
                    <w:left w:val="single" w:sz="4" w:space="0" w:color="auto"/>
                  </w:tcBorders>
                </w:tcPr>
                <w:p w:rsidR="00ED4605" w:rsidRPr="00C919B2" w:rsidRDefault="00ED4605" w:rsidP="00ED4605">
                  <w:pPr>
                    <w:spacing w:after="0" w:line="240" w:lineRule="auto"/>
                    <w:rPr>
                      <w:rFonts w:ascii="Arial" w:hAnsi="Arial" w:cs="Arial"/>
                      <w:noProof/>
                      <w:sz w:val="18"/>
                      <w:szCs w:val="18"/>
                      <w:lang w:val="af-ZA"/>
                    </w:rPr>
                  </w:pPr>
                  <w:r w:rsidRPr="00C919B2">
                    <w:rPr>
                      <w:rFonts w:ascii="Arial" w:hAnsi="Arial" w:cs="Arial"/>
                      <w:noProof/>
                      <w:sz w:val="18"/>
                      <w:szCs w:val="18"/>
                      <w:lang w:val="af-ZA"/>
                    </w:rPr>
                    <w:t>Valencia</w:t>
                  </w:r>
                  <w:r w:rsidR="00C919B2">
                    <w:rPr>
                      <w:rFonts w:ascii="Arial" w:hAnsi="Arial" w:cs="Arial"/>
                      <w:noProof/>
                      <w:sz w:val="18"/>
                      <w:szCs w:val="18"/>
                      <w:lang w:val="af-ZA"/>
                    </w:rPr>
                    <w:t>s</w:t>
                  </w:r>
                </w:p>
              </w:tc>
              <w:tc>
                <w:tcPr>
                  <w:tcW w:w="1087" w:type="dxa"/>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52.5 m</w:t>
                  </w:r>
                </w:p>
              </w:tc>
              <w:tc>
                <w:tcPr>
                  <w:tcW w:w="810" w:type="dxa"/>
                  <w:tcBorders>
                    <w:right w:val="doub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41.8 m</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53.8 m</w:t>
                  </w:r>
                </w:p>
              </w:tc>
              <w:tc>
                <w:tcPr>
                  <w:tcW w:w="990" w:type="dxa"/>
                  <w:tcBorders>
                    <w:left w:val="doub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39.8 m</w:t>
                  </w:r>
                </w:p>
              </w:tc>
              <w:tc>
                <w:tcPr>
                  <w:tcW w:w="1071" w:type="dxa"/>
                  <w:tcBorders>
                    <w:left w:val="double" w:sz="4" w:space="0" w:color="auto"/>
                    <w:right w:val="double" w:sz="4" w:space="0" w:color="auto"/>
                  </w:tcBorders>
                  <w:shd w:val="clear" w:color="auto" w:fill="E6E6E6"/>
                </w:tcPr>
                <w:p w:rsidR="00ED4605" w:rsidRPr="00C919B2" w:rsidRDefault="00922638" w:rsidP="00ED4605">
                  <w:pPr>
                    <w:spacing w:after="0" w:line="240" w:lineRule="auto"/>
                    <w:jc w:val="center"/>
                    <w:rPr>
                      <w:rFonts w:ascii="Arial" w:hAnsi="Arial" w:cs="Arial"/>
                      <w:b/>
                      <w:noProof/>
                      <w:sz w:val="18"/>
                      <w:szCs w:val="18"/>
                      <w:lang w:val="af-ZA"/>
                    </w:rPr>
                  </w:pPr>
                  <w:r w:rsidRPr="00C919B2">
                    <w:rPr>
                      <w:noProof/>
                      <w:sz w:val="18"/>
                      <w:szCs w:val="18"/>
                      <w:lang w:val="af-ZA"/>
                    </w:rPr>
                    <w:t>50.8 m</w:t>
                  </w:r>
                </w:p>
              </w:tc>
              <w:tc>
                <w:tcPr>
                  <w:tcW w:w="1187" w:type="dxa"/>
                  <w:tcBorders>
                    <w:lef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50.1 m</w:t>
                  </w:r>
                </w:p>
              </w:tc>
              <w:tc>
                <w:tcPr>
                  <w:tcW w:w="1207" w:type="dxa"/>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53.8 m</w:t>
                  </w:r>
                </w:p>
              </w:tc>
              <w:tc>
                <w:tcPr>
                  <w:tcW w:w="1169" w:type="dxa"/>
                  <w:tcBorders>
                    <w:right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41.8 m</w:t>
                  </w:r>
                </w:p>
              </w:tc>
            </w:tr>
            <w:tr w:rsidR="00C919B2" w:rsidRPr="00C919B2" w:rsidTr="00C919B2">
              <w:trPr>
                <w:trHeight w:val="214"/>
              </w:trPr>
              <w:tc>
                <w:tcPr>
                  <w:tcW w:w="2418" w:type="dxa"/>
                  <w:tcBorders>
                    <w:left w:val="single" w:sz="4" w:space="0" w:color="auto"/>
                    <w:bottom w:val="single" w:sz="4" w:space="0" w:color="auto"/>
                  </w:tcBorders>
                </w:tcPr>
                <w:p w:rsidR="00ED4605" w:rsidRPr="00C919B2" w:rsidRDefault="00ED4605" w:rsidP="00ED4605">
                  <w:pPr>
                    <w:spacing w:after="0" w:line="240" w:lineRule="auto"/>
                    <w:rPr>
                      <w:rFonts w:ascii="Arial" w:hAnsi="Arial" w:cs="Arial"/>
                      <w:noProof/>
                      <w:sz w:val="18"/>
                      <w:szCs w:val="18"/>
                      <w:lang w:val="af-ZA"/>
                    </w:rPr>
                  </w:pPr>
                  <w:r w:rsidRPr="00C919B2">
                    <w:rPr>
                      <w:rFonts w:ascii="Arial" w:hAnsi="Arial" w:cs="Arial"/>
                      <w:noProof/>
                      <w:sz w:val="18"/>
                      <w:szCs w:val="18"/>
                      <w:lang w:val="af-ZA"/>
                    </w:rPr>
                    <w:t>Tot</w:t>
                  </w:r>
                  <w:r w:rsidR="00C919B2">
                    <w:rPr>
                      <w:rFonts w:ascii="Arial" w:hAnsi="Arial" w:cs="Arial"/>
                      <w:noProof/>
                      <w:sz w:val="18"/>
                      <w:szCs w:val="18"/>
                      <w:lang w:val="af-ZA"/>
                    </w:rPr>
                    <w:t>a</w:t>
                  </w:r>
                  <w:r w:rsidRPr="00C919B2">
                    <w:rPr>
                      <w:rFonts w:ascii="Arial" w:hAnsi="Arial" w:cs="Arial"/>
                      <w:noProof/>
                      <w:sz w:val="18"/>
                      <w:szCs w:val="18"/>
                      <w:lang w:val="af-ZA"/>
                    </w:rPr>
                    <w:t>al</w:t>
                  </w:r>
                </w:p>
              </w:tc>
              <w:tc>
                <w:tcPr>
                  <w:tcW w:w="1087" w:type="dxa"/>
                  <w:tcBorders>
                    <w:bottom w:val="sing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118.1 m</w:t>
                  </w:r>
                </w:p>
              </w:tc>
              <w:tc>
                <w:tcPr>
                  <w:tcW w:w="810" w:type="dxa"/>
                  <w:tcBorders>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109 m</w:t>
                  </w:r>
                </w:p>
              </w:tc>
              <w:tc>
                <w:tcPr>
                  <w:tcW w:w="810" w:type="dxa"/>
                  <w:tcBorders>
                    <w:top w:val="single" w:sz="4" w:space="0" w:color="auto"/>
                    <w:left w:val="double" w:sz="4" w:space="0" w:color="auto"/>
                    <w:bottom w:val="single" w:sz="4" w:space="0" w:color="auto"/>
                    <w:right w:val="double" w:sz="4" w:space="0" w:color="auto"/>
                  </w:tcBorders>
                  <w:shd w:val="clear" w:color="auto" w:fill="CCCCCC"/>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123 m</w:t>
                  </w:r>
                </w:p>
              </w:tc>
              <w:tc>
                <w:tcPr>
                  <w:tcW w:w="990" w:type="dxa"/>
                  <w:tcBorders>
                    <w:left w:val="double" w:sz="4" w:space="0" w:color="auto"/>
                    <w:bottom w:val="single" w:sz="4" w:space="0" w:color="auto"/>
                    <w:right w:val="doub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104.4 m</w:t>
                  </w:r>
                </w:p>
              </w:tc>
              <w:tc>
                <w:tcPr>
                  <w:tcW w:w="1071" w:type="dxa"/>
                  <w:tcBorders>
                    <w:left w:val="double" w:sz="4" w:space="0" w:color="auto"/>
                    <w:bottom w:val="single" w:sz="4" w:space="0" w:color="auto"/>
                    <w:right w:val="double" w:sz="4" w:space="0" w:color="auto"/>
                  </w:tcBorders>
                  <w:shd w:val="clear" w:color="auto" w:fill="E6E6E6"/>
                </w:tcPr>
                <w:p w:rsidR="00ED4605" w:rsidRPr="00C919B2" w:rsidRDefault="00922638" w:rsidP="00ED4605">
                  <w:pPr>
                    <w:spacing w:after="0" w:line="240" w:lineRule="auto"/>
                    <w:jc w:val="center"/>
                    <w:rPr>
                      <w:rFonts w:ascii="Arial" w:hAnsi="Arial" w:cs="Arial"/>
                      <w:b/>
                      <w:noProof/>
                      <w:sz w:val="18"/>
                      <w:szCs w:val="18"/>
                      <w:lang w:val="af-ZA"/>
                    </w:rPr>
                  </w:pPr>
                  <w:r w:rsidRPr="00C919B2">
                    <w:rPr>
                      <w:noProof/>
                      <w:sz w:val="18"/>
                      <w:szCs w:val="18"/>
                      <w:lang w:val="af-ZA"/>
                    </w:rPr>
                    <w:t>118.9</w:t>
                  </w:r>
                  <w:r w:rsidR="00ED4605" w:rsidRPr="00C919B2">
                    <w:rPr>
                      <w:noProof/>
                      <w:sz w:val="18"/>
                      <w:szCs w:val="18"/>
                      <w:lang w:val="af-ZA"/>
                    </w:rPr>
                    <w:t xml:space="preserve"> m</w:t>
                  </w:r>
                </w:p>
              </w:tc>
              <w:tc>
                <w:tcPr>
                  <w:tcW w:w="1187" w:type="dxa"/>
                  <w:tcBorders>
                    <w:left w:val="double" w:sz="4" w:space="0" w:color="auto"/>
                    <w:bottom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122.7 m</w:t>
                  </w:r>
                </w:p>
              </w:tc>
              <w:tc>
                <w:tcPr>
                  <w:tcW w:w="1207" w:type="dxa"/>
                  <w:tcBorders>
                    <w:bottom w:val="single" w:sz="4" w:space="0" w:color="auto"/>
                  </w:tcBorders>
                  <w:shd w:val="clear" w:color="auto" w:fill="E6E6E6"/>
                </w:tcPr>
                <w:p w:rsidR="00ED4605" w:rsidRPr="00C919B2" w:rsidRDefault="00ED4605" w:rsidP="00ED4605">
                  <w:pPr>
                    <w:spacing w:after="0" w:line="240" w:lineRule="auto"/>
                    <w:jc w:val="center"/>
                    <w:rPr>
                      <w:rFonts w:ascii="Arial" w:hAnsi="Arial" w:cs="Arial"/>
                      <w:b/>
                      <w:noProof/>
                      <w:sz w:val="18"/>
                      <w:szCs w:val="18"/>
                      <w:lang w:val="af-ZA"/>
                    </w:rPr>
                  </w:pPr>
                  <w:r w:rsidRPr="00C919B2">
                    <w:rPr>
                      <w:noProof/>
                      <w:sz w:val="18"/>
                      <w:szCs w:val="18"/>
                      <w:lang w:val="af-ZA"/>
                    </w:rPr>
                    <w:t>123 m</w:t>
                  </w:r>
                </w:p>
              </w:tc>
              <w:tc>
                <w:tcPr>
                  <w:tcW w:w="1169" w:type="dxa"/>
                  <w:tcBorders>
                    <w:bottom w:val="single" w:sz="4" w:space="0" w:color="auto"/>
                    <w:right w:val="single" w:sz="4" w:space="0" w:color="auto"/>
                  </w:tcBorders>
                  <w:shd w:val="clear" w:color="auto" w:fill="E6E6E6"/>
                </w:tcPr>
                <w:p w:rsidR="00ED4605" w:rsidRPr="00C919B2" w:rsidRDefault="00ED4605" w:rsidP="00ED4605">
                  <w:pPr>
                    <w:spacing w:after="0" w:line="240" w:lineRule="auto"/>
                    <w:jc w:val="center"/>
                    <w:rPr>
                      <w:rFonts w:ascii="Arial" w:hAnsi="Arial" w:cs="Arial"/>
                      <w:noProof/>
                      <w:sz w:val="18"/>
                      <w:szCs w:val="18"/>
                      <w:lang w:val="af-ZA"/>
                    </w:rPr>
                  </w:pPr>
                  <w:r w:rsidRPr="00C919B2">
                    <w:rPr>
                      <w:noProof/>
                      <w:sz w:val="18"/>
                      <w:szCs w:val="18"/>
                      <w:lang w:val="af-ZA"/>
                    </w:rPr>
                    <w:t>109 m</w:t>
                  </w:r>
                </w:p>
              </w:tc>
            </w:tr>
            <w:bookmarkEnd w:id="1"/>
            <w:bookmarkEnd w:id="2"/>
          </w:tbl>
          <w:p w:rsidR="00FB26C8" w:rsidRDefault="00FB26C8" w:rsidP="00FB26C8">
            <w:pPr>
              <w:spacing w:after="0" w:line="240" w:lineRule="auto"/>
              <w:jc w:val="center"/>
              <w:rPr>
                <w:rFonts w:ascii="Berlin Sans FB Demi" w:hAnsi="Berlin Sans FB Demi" w:cs="Arial"/>
                <w:color w:val="FF0000"/>
                <w:sz w:val="14"/>
              </w:rPr>
            </w:pPr>
          </w:p>
          <w:p w:rsidR="00FB26C8" w:rsidRDefault="00FB26C8" w:rsidP="00FB26C8">
            <w:pPr>
              <w:spacing w:after="0" w:line="240" w:lineRule="auto"/>
              <w:jc w:val="center"/>
              <w:rPr>
                <w:rFonts w:ascii="Berlin Sans FB Demi" w:hAnsi="Berlin Sans FB Demi" w:cs="Arial"/>
                <w:color w:val="FF0000"/>
                <w:sz w:val="14"/>
              </w:rPr>
            </w:pPr>
          </w:p>
          <w:p w:rsidR="00FB26C8" w:rsidRPr="00FB26C8" w:rsidRDefault="00FB26C8" w:rsidP="00FB26C8">
            <w:pPr>
              <w:spacing w:after="0" w:line="240" w:lineRule="auto"/>
              <w:jc w:val="center"/>
              <w:rPr>
                <w:rFonts w:ascii="Arial" w:hAnsi="Arial" w:cs="Arial"/>
                <w:b/>
                <w:color w:val="31849B"/>
                <w:sz w:val="20"/>
                <w:szCs w:val="17"/>
              </w:rPr>
            </w:pPr>
            <w:r w:rsidRPr="00FB26C8">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p w:rsidR="00AA44C4" w:rsidRPr="00AA44C4" w:rsidRDefault="00AA44C4" w:rsidP="00AA44C4">
            <w:pPr>
              <w:spacing w:after="0"/>
              <w:jc w:val="center"/>
              <w:rPr>
                <w:rFonts w:ascii="Arial" w:hAnsi="Arial" w:cs="Arial"/>
                <w:b/>
                <w:color w:val="FF0000"/>
                <w:sz w:val="18"/>
                <w:szCs w:val="18"/>
              </w:rPr>
            </w:pPr>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7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2001"/>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512"/>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1D1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469"/>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FE8"/>
    <w:rsid w:val="00967DD2"/>
    <w:rsid w:val="0097070B"/>
    <w:rsid w:val="00973D76"/>
    <w:rsid w:val="00974217"/>
    <w:rsid w:val="00974FAC"/>
    <w:rsid w:val="00975256"/>
    <w:rsid w:val="00975455"/>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0AFE"/>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00AA"/>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19B2"/>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C74"/>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6C8"/>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0633426">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68726635">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43892881">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681588588">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198E-F64E-4D36-80D8-2DDF5DB2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2017-11-13T07:57:00Z</dcterms:created>
  <dcterms:modified xsi:type="dcterms:W3CDTF">2017-11-13T07:57:00Z</dcterms:modified>
</cp:coreProperties>
</file>