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5613" w14:textId="29D918A7"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277FF7">
        <w:rPr>
          <w:rFonts w:asciiTheme="minorHAnsi" w:hAnsiTheme="minorHAnsi" w:cstheme="minorHAnsi"/>
          <w:b/>
          <w:i/>
          <w:sz w:val="24"/>
          <w:szCs w:val="24"/>
        </w:rPr>
        <w:t>25</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4A05C07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9B64DFB" w14:textId="2EA8B07A" w:rsidR="00361403" w:rsidRPr="008654A3" w:rsidRDefault="00277FF7" w:rsidP="00A751D8">
      <w:pPr>
        <w:rPr>
          <w:rFonts w:asciiTheme="minorHAnsi" w:hAnsiTheme="minorHAnsi" w:cstheme="minorHAnsi"/>
          <w:i/>
          <w:sz w:val="24"/>
          <w:szCs w:val="24"/>
        </w:rPr>
      </w:pPr>
      <w:r>
        <w:rPr>
          <w:rFonts w:asciiTheme="minorHAnsi" w:hAnsiTheme="minorHAnsi" w:cstheme="minorHAnsi"/>
          <w:i/>
          <w:sz w:val="24"/>
          <w:szCs w:val="24"/>
        </w:rPr>
        <w:t>Justin Chadwick 9 July</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86" w:type="dxa"/>
        <w:tblCellSpacing w:w="0" w:type="dxa"/>
        <w:tblLayout w:type="fixed"/>
        <w:tblCellMar>
          <w:top w:w="15" w:type="dxa"/>
          <w:bottom w:w="15" w:type="dxa"/>
        </w:tblCellMar>
        <w:tblLook w:val="04A0" w:firstRow="1" w:lastRow="0" w:firstColumn="1" w:lastColumn="0" w:noHBand="0" w:noVBand="1"/>
      </w:tblPr>
      <w:tblGrid>
        <w:gridCol w:w="10886"/>
      </w:tblGrid>
      <w:tr w:rsidR="00361403" w:rsidRPr="00603FFA" w14:paraId="4B9D7E9D" w14:textId="77777777" w:rsidTr="00BF1A22">
        <w:trPr>
          <w:trHeight w:val="604"/>
          <w:tblCellSpacing w:w="0" w:type="dxa"/>
        </w:trPr>
        <w:tc>
          <w:tcPr>
            <w:tcW w:w="10886" w:type="dxa"/>
            <w:vAlign w:val="center"/>
          </w:tcPr>
          <w:p w14:paraId="78721506" w14:textId="4A9AE920" w:rsidR="007B53EE" w:rsidRPr="00296BB6" w:rsidRDefault="00CE0436" w:rsidP="00380CC6">
            <w:pPr>
              <w:spacing w:after="0"/>
              <w:ind w:right="-329"/>
              <w:rPr>
                <w:rFonts w:asciiTheme="minorHAnsi" w:hAnsiTheme="minorHAnsi" w:cstheme="minorHAnsi"/>
                <w:b/>
                <w:i/>
                <w:color w:val="2D2D2D"/>
                <w:sz w:val="24"/>
                <w:szCs w:val="24"/>
                <w:shd w:val="clear" w:color="auto" w:fill="FFFFFF"/>
              </w:rPr>
            </w:pPr>
            <w:r w:rsidRPr="001E0236">
              <w:rPr>
                <w:rFonts w:asciiTheme="minorHAnsi" w:hAnsiTheme="minorHAnsi" w:cstheme="minorHAnsi"/>
                <w:b/>
                <w:i/>
                <w:color w:val="2D2D2D"/>
                <w:sz w:val="24"/>
                <w:szCs w:val="24"/>
                <w:shd w:val="clear" w:color="auto" w:fill="FFFFFF"/>
              </w:rPr>
              <w:t>“</w:t>
            </w:r>
            <w:r w:rsidR="00BF1A22">
              <w:rPr>
                <w:rFonts w:asciiTheme="minorHAnsi" w:hAnsiTheme="minorHAnsi" w:cstheme="minorHAnsi"/>
                <w:b/>
                <w:i/>
                <w:color w:val="2D2D2D"/>
                <w:sz w:val="24"/>
                <w:szCs w:val="24"/>
                <w:shd w:val="clear" w:color="auto" w:fill="FFFFFF"/>
              </w:rPr>
              <w:t>Experience is the hardest kind of teacher. It gives you the test first and the lesson afterward” Oscar Wilde</w:t>
            </w:r>
          </w:p>
        </w:tc>
      </w:tr>
    </w:tbl>
    <w:p w14:paraId="740F3B8D" w14:textId="7783502A" w:rsidR="00DB2549" w:rsidRPr="004B4D35" w:rsidRDefault="004B4D35" w:rsidP="007D0E15">
      <w:pPr>
        <w:spacing w:after="0"/>
        <w:rPr>
          <w:rFonts w:asciiTheme="minorHAnsi" w:eastAsiaTheme="minorHAnsi" w:hAnsiTheme="minorHAnsi" w:cstheme="minorHAnsi"/>
          <w:sz w:val="24"/>
          <w:szCs w:val="24"/>
        </w:rPr>
      </w:pPr>
      <w:r w:rsidRPr="004B4D35">
        <w:rPr>
          <w:rFonts w:asciiTheme="minorHAnsi" w:eastAsia="Times New Roman" w:hAnsiTheme="minorHAnsi" w:cstheme="minorHAnsi"/>
          <w:b/>
          <w:color w:val="7030A0"/>
          <w:sz w:val="24"/>
          <w:szCs w:val="24"/>
          <w:u w:val="single"/>
          <w:lang w:val="en-US"/>
        </w:rPr>
        <w:t>SNAP SURVEY ON WORKER NUMBERS IN THE CITRUS INDUSTRY</w:t>
      </w:r>
    </w:p>
    <w:p w14:paraId="44091201" w14:textId="77777777" w:rsidR="004B4D35" w:rsidRPr="00296BB6" w:rsidRDefault="004B4D35" w:rsidP="00571253">
      <w:pPr>
        <w:spacing w:after="0"/>
        <w:rPr>
          <w:rFonts w:eastAsiaTheme="minorHAnsi"/>
        </w:rPr>
      </w:pPr>
      <w:r w:rsidRPr="00296BB6">
        <w:t xml:space="preserve">The CGA is undertaking a snap survey to establish employment numbers across the industry as at July 2021, and requests your participation. </w:t>
      </w:r>
    </w:p>
    <w:p w14:paraId="67004C87" w14:textId="77777777" w:rsidR="004B4D35" w:rsidRPr="00296BB6" w:rsidRDefault="004B4D35" w:rsidP="00571253">
      <w:pPr>
        <w:spacing w:after="0"/>
      </w:pPr>
      <w:r w:rsidRPr="00296BB6">
        <w:t xml:space="preserve">Your answers will provide us with insight into the number of permanent and seasonal workers currently employed in your enterprise, as well as indicate the portion of workers involved in various citrus operations. </w:t>
      </w:r>
    </w:p>
    <w:p w14:paraId="2DE6B8B8" w14:textId="77777777" w:rsidR="004B4D35" w:rsidRPr="00296BB6" w:rsidRDefault="004B4D35" w:rsidP="00571253">
      <w:pPr>
        <w:spacing w:after="0"/>
      </w:pPr>
      <w:r w:rsidRPr="00296BB6">
        <w:t>The survey consists of 8 short questions. We kindly request that you fill out separate surveys for each individual entity.</w:t>
      </w:r>
    </w:p>
    <w:p w14:paraId="1E41DD41" w14:textId="77777777" w:rsidR="004B4D35" w:rsidRPr="00296BB6" w:rsidRDefault="004B4D35" w:rsidP="00571253">
      <w:pPr>
        <w:spacing w:after="0"/>
      </w:pPr>
      <w:r w:rsidRPr="00296BB6">
        <w:t xml:space="preserve">The survey link can be accessed here: </w:t>
      </w:r>
      <w:hyperlink r:id="rId8" w:history="1">
        <w:r w:rsidRPr="00296BB6">
          <w:rPr>
            <w:rStyle w:val="Hyperlink"/>
          </w:rPr>
          <w:t>https://survey.zohopublic.com/zs/N7R8Jn</w:t>
        </w:r>
      </w:hyperlink>
    </w:p>
    <w:p w14:paraId="0B589BFB" w14:textId="77777777" w:rsidR="004B4D35" w:rsidRPr="00296BB6" w:rsidRDefault="004B4D35" w:rsidP="00571253">
      <w:pPr>
        <w:spacing w:after="0"/>
      </w:pPr>
      <w:r w:rsidRPr="00296BB6">
        <w:t xml:space="preserve">If you have any queries, please contact Sam Louw at </w:t>
      </w:r>
      <w:hyperlink r:id="rId9" w:history="1">
        <w:r w:rsidRPr="00296BB6">
          <w:rPr>
            <w:rStyle w:val="Hyperlink"/>
          </w:rPr>
          <w:t>sam@citrusacademy.org.za</w:t>
        </w:r>
      </w:hyperlink>
    </w:p>
    <w:p w14:paraId="4807CA68" w14:textId="77777777" w:rsidR="00571253" w:rsidRDefault="00571253" w:rsidP="008A5702">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AGRI’S GOT TALENT</w:t>
      </w:r>
    </w:p>
    <w:p w14:paraId="7C15527E" w14:textId="77777777" w:rsidR="00571253" w:rsidRPr="00296BB6" w:rsidRDefault="00571253" w:rsidP="00571253">
      <w:pPr>
        <w:spacing w:after="0"/>
        <w:rPr>
          <w:rFonts w:eastAsiaTheme="minorHAnsi"/>
        </w:rPr>
      </w:pPr>
      <w:r w:rsidRPr="00296BB6">
        <w:t xml:space="preserve">A few weeks to go to submit entries for </w:t>
      </w:r>
      <w:proofErr w:type="spellStart"/>
      <w:r w:rsidRPr="00296BB6">
        <w:t>Agri's</w:t>
      </w:r>
      <w:proofErr w:type="spellEnd"/>
      <w:r w:rsidRPr="00296BB6">
        <w:t xml:space="preserve"> Got Talent 2021! Entries are open until the 20th of July 2021.</w:t>
      </w:r>
    </w:p>
    <w:p w14:paraId="07C53AF8" w14:textId="62DF2E00" w:rsidR="00571253" w:rsidRPr="00296BB6" w:rsidRDefault="00571253" w:rsidP="00571253">
      <w:pPr>
        <w:spacing w:after="0"/>
      </w:pPr>
      <w:r w:rsidRPr="00296BB6">
        <w:t xml:space="preserve">This is an excellent opportunity to boost morale amongst your </w:t>
      </w:r>
      <w:proofErr w:type="spellStart"/>
      <w:r w:rsidRPr="00296BB6">
        <w:t>agri</w:t>
      </w:r>
      <w:proofErr w:type="spellEnd"/>
      <w:r w:rsidRPr="00296BB6">
        <w:t>-workers, and to encourage all of the talent on your farms and packhouses to enter!</w:t>
      </w:r>
    </w:p>
    <w:p w14:paraId="605B52F5" w14:textId="108F4DA6" w:rsidR="00571253" w:rsidRPr="00296BB6" w:rsidRDefault="00571253" w:rsidP="00571253">
      <w:pPr>
        <w:spacing w:after="0"/>
      </w:pPr>
      <w:r w:rsidRPr="00296BB6">
        <w:t>Share the information below with everyone far and wide, and let's support our citrus industry in shining!</w:t>
      </w:r>
    </w:p>
    <w:p w14:paraId="1B2A66DB" w14:textId="4D69AA86" w:rsidR="00571253" w:rsidRPr="00296BB6" w:rsidRDefault="00571253" w:rsidP="00571253">
      <w:pPr>
        <w:spacing w:after="0"/>
      </w:pPr>
      <w:r w:rsidRPr="00296BB6">
        <w:t>How to enter:</w:t>
      </w:r>
    </w:p>
    <w:p w14:paraId="44B89F66" w14:textId="77777777" w:rsidR="00571253" w:rsidRPr="00296BB6" w:rsidRDefault="00571253" w:rsidP="00571253">
      <w:pPr>
        <w:spacing w:after="0"/>
      </w:pPr>
      <w:r w:rsidRPr="00296BB6">
        <w:t>1. Record a video clip or voice note of the contestant singing of no longer than 3 minutes.</w:t>
      </w:r>
    </w:p>
    <w:p w14:paraId="79C7DC99" w14:textId="77777777" w:rsidR="00571253" w:rsidRPr="00296BB6" w:rsidRDefault="00571253" w:rsidP="00571253">
      <w:pPr>
        <w:spacing w:after="0"/>
      </w:pPr>
      <w:r w:rsidRPr="00296BB6">
        <w:t xml:space="preserve">2. Add the following details to the text: Name, surname, ID Number, Contestant's own contact number, Name of farm, packhouse or cellar you work for, Position of work, </w:t>
      </w:r>
      <w:proofErr w:type="gramStart"/>
      <w:r w:rsidRPr="00296BB6">
        <w:t>How</w:t>
      </w:r>
      <w:proofErr w:type="gramEnd"/>
      <w:r w:rsidRPr="00296BB6">
        <w:t xml:space="preserve"> long you have been working there, Name of nearest town, Name of supervisor with his/her contact details.</w:t>
      </w:r>
    </w:p>
    <w:p w14:paraId="47CAA3AE" w14:textId="26936D97" w:rsidR="00571253" w:rsidRPr="00296BB6" w:rsidRDefault="00571253" w:rsidP="00571253">
      <w:pPr>
        <w:spacing w:after="0"/>
      </w:pPr>
      <w:r w:rsidRPr="00296BB6">
        <w:t>3. Send the entry via What</w:t>
      </w:r>
      <w:r w:rsidR="00296BB6">
        <w:t>sApp to 082 372 1557 or email to</w:t>
      </w:r>
      <w:r w:rsidRPr="00296BB6">
        <w:t xml:space="preserve"> </w:t>
      </w:r>
      <w:hyperlink r:id="rId10" w:history="1">
        <w:r w:rsidRPr="00296BB6">
          <w:rPr>
            <w:rStyle w:val="Hyperlink"/>
          </w:rPr>
          <w:t>thea@hortgro.co.za</w:t>
        </w:r>
      </w:hyperlink>
    </w:p>
    <w:p w14:paraId="2E8F10D4" w14:textId="2DD84B3B" w:rsidR="00571253" w:rsidRPr="00296BB6" w:rsidRDefault="00571253" w:rsidP="00571253">
      <w:pPr>
        <w:spacing w:after="0"/>
        <w:rPr>
          <w:rFonts w:eastAsiaTheme="minorHAnsi" w:cs="Calibri"/>
        </w:rPr>
      </w:pPr>
      <w:r w:rsidRPr="00296BB6">
        <w:t xml:space="preserve">For more information, visit the </w:t>
      </w:r>
      <w:proofErr w:type="spellStart"/>
      <w:r w:rsidRPr="00296BB6">
        <w:t>Agri's</w:t>
      </w:r>
      <w:proofErr w:type="spellEnd"/>
      <w:r w:rsidRPr="00296BB6">
        <w:t xml:space="preserve"> Got Talent website </w:t>
      </w:r>
      <w:hyperlink r:id="rId11" w:history="1">
        <w:r w:rsidRPr="00296BB6">
          <w:rPr>
            <w:rStyle w:val="Hyperlink"/>
          </w:rPr>
          <w:t>https://www.agrisgottalent.com/agris-got-talent-2021/</w:t>
        </w:r>
      </w:hyperlink>
      <w:r w:rsidRPr="00296BB6">
        <w:t xml:space="preserve"> or contact </w:t>
      </w:r>
      <w:hyperlink r:id="rId12" w:history="1">
        <w:r w:rsidRPr="00296BB6">
          <w:rPr>
            <w:rStyle w:val="Hyperlink"/>
          </w:rPr>
          <w:t>agritalent@gmail.com</w:t>
        </w:r>
      </w:hyperlink>
    </w:p>
    <w:p w14:paraId="510834F6" w14:textId="6DECC002" w:rsidR="005D253E" w:rsidRPr="004B4D35" w:rsidRDefault="009A5E6E" w:rsidP="008A5702">
      <w:pPr>
        <w:spacing w:after="0"/>
        <w:rPr>
          <w:rFonts w:asciiTheme="minorHAnsi" w:eastAsia="Times New Roman" w:hAnsiTheme="minorHAnsi" w:cstheme="minorHAnsi"/>
          <w:b/>
          <w:color w:val="7030A0"/>
          <w:sz w:val="24"/>
          <w:szCs w:val="24"/>
          <w:u w:val="single"/>
          <w:lang w:val="en-US"/>
        </w:rPr>
      </w:pPr>
      <w:r w:rsidRPr="004B4D35">
        <w:rPr>
          <w:rFonts w:asciiTheme="minorHAnsi" w:eastAsia="Times New Roman" w:hAnsiTheme="minorHAnsi" w:cstheme="minorHAnsi"/>
          <w:b/>
          <w:color w:val="7030A0"/>
          <w:sz w:val="24"/>
          <w:szCs w:val="24"/>
          <w:u w:val="single"/>
          <w:lang w:val="en-US"/>
        </w:rPr>
        <w:t>FCM SIT WITH X-SIT – A CGA INITIATIVE</w:t>
      </w:r>
    </w:p>
    <w:p w14:paraId="138E38C4" w14:textId="157239E0" w:rsidR="009A5E6E" w:rsidRPr="00296BB6" w:rsidRDefault="009A5E6E" w:rsidP="00571253">
      <w:pPr>
        <w:spacing w:after="0"/>
        <w:jc w:val="both"/>
      </w:pPr>
      <w:r w:rsidRPr="00296BB6">
        <w:rPr>
          <w:noProof/>
          <w:lang w:eastAsia="en-ZA"/>
        </w:rPr>
        <w:drawing>
          <wp:anchor distT="0" distB="0" distL="114300" distR="114300" simplePos="0" relativeHeight="251661312" behindDoc="0" locked="0" layoutInCell="1" allowOverlap="1" wp14:anchorId="1C4BB852" wp14:editId="6C728A97">
            <wp:simplePos x="0" y="0"/>
            <wp:positionH relativeFrom="column">
              <wp:posOffset>5757545</wp:posOffset>
            </wp:positionH>
            <wp:positionV relativeFrom="paragraph">
              <wp:posOffset>82550</wp:posOffset>
            </wp:positionV>
            <wp:extent cx="804545" cy="423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0454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BB6">
        <w:t>The false codling moth SIT programme run by X-SIT, a CGA company, has made significant investments in developing their production facility, programme management and implementation into a world class operation to support our growing industry. We know that Citrusdal is not an easy place to get to so please click on the video link (</w:t>
      </w:r>
      <w:hyperlink r:id="rId14" w:history="1">
        <w:r w:rsidRPr="00296BB6">
          <w:rPr>
            <w:rStyle w:val="Hyperlink"/>
          </w:rPr>
          <w:t>Afrikaans</w:t>
        </w:r>
      </w:hyperlink>
      <w:r w:rsidRPr="00296BB6">
        <w:t xml:space="preserve"> or </w:t>
      </w:r>
      <w:hyperlink r:id="rId15" w:history="1">
        <w:r w:rsidRPr="00296BB6">
          <w:rPr>
            <w:rStyle w:val="Hyperlink"/>
          </w:rPr>
          <w:t>English</w:t>
        </w:r>
      </w:hyperlink>
      <w:r w:rsidRPr="00296BB6">
        <w:t xml:space="preserve">) to take a tour through the facility and see what it takes to deliver the FCM SIT programme. X-SIT has also just launched their social media pages where you learn more about X-SIT and FCM SIT. </w:t>
      </w:r>
      <w:hyperlink r:id="rId16" w:history="1">
        <w:r w:rsidRPr="00296BB6">
          <w:rPr>
            <w:rStyle w:val="Hyperlink"/>
          </w:rPr>
          <w:t>FACEBOOK</w:t>
        </w:r>
      </w:hyperlink>
      <w:r w:rsidRPr="00296BB6">
        <w:t xml:space="preserve"> or </w:t>
      </w:r>
      <w:hyperlink r:id="rId17" w:history="1">
        <w:r w:rsidRPr="00296BB6">
          <w:rPr>
            <w:rStyle w:val="Hyperlink"/>
          </w:rPr>
          <w:t>INSTAGRAM</w:t>
        </w:r>
      </w:hyperlink>
      <w:r w:rsidRPr="00296BB6">
        <w:t>.</w:t>
      </w:r>
    </w:p>
    <w:p w14:paraId="01D69E02" w14:textId="06AEF6C7" w:rsidR="00845165" w:rsidRDefault="008A5702" w:rsidP="008A5702">
      <w:pPr>
        <w:spacing w:after="0"/>
        <w:rPr>
          <w:rFonts w:asciiTheme="minorHAnsi" w:eastAsia="Times New Roman" w:hAnsiTheme="minorHAnsi" w:cstheme="minorHAnsi"/>
          <w:sz w:val="24"/>
          <w:szCs w:val="24"/>
          <w:lang w:val="en-US"/>
        </w:rPr>
      </w:pPr>
      <w:r w:rsidRPr="00383392">
        <w:rPr>
          <w:rFonts w:asciiTheme="minorHAnsi" w:eastAsia="Times New Roman" w:hAnsiTheme="minorHAnsi" w:cstheme="minorHAnsi"/>
          <w:b/>
          <w:color w:val="7030A0"/>
          <w:sz w:val="24"/>
          <w:szCs w:val="24"/>
          <w:u w:val="single"/>
          <w:lang w:val="en-US"/>
        </w:rPr>
        <w:t>PACKED AND SHIPPED</w:t>
      </w:r>
      <w:r w:rsidR="00845165">
        <w:rPr>
          <w:rFonts w:asciiTheme="minorHAnsi" w:eastAsia="Times New Roman" w:hAnsiTheme="minorHAnsi" w:cstheme="minorHAnsi"/>
          <w:sz w:val="24"/>
          <w:szCs w:val="24"/>
          <w:lang w:val="en-US"/>
        </w:rPr>
        <w:t xml:space="preserve"> </w:t>
      </w:r>
    </w:p>
    <w:p w14:paraId="013DED97" w14:textId="7BFFE2D6" w:rsidR="00296BB6" w:rsidRPr="00296BB6" w:rsidRDefault="00296BB6" w:rsidP="008A5702">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lang w:val="en-US"/>
        </w:rPr>
        <w:t xml:space="preserve">Predicted export volume for 2021 is now almost 7 million cartons lower than the March estimate. Both orange focus groups (navel and </w:t>
      </w:r>
      <w:proofErr w:type="spellStart"/>
      <w:r>
        <w:rPr>
          <w:rFonts w:asciiTheme="minorHAnsi" w:eastAsia="Times New Roman" w:hAnsiTheme="minorHAnsi" w:cstheme="minorHAnsi"/>
          <w:lang w:val="en-US"/>
        </w:rPr>
        <w:t>valencia</w:t>
      </w:r>
      <w:proofErr w:type="spellEnd"/>
      <w:r>
        <w:rPr>
          <w:rFonts w:asciiTheme="minorHAnsi" w:eastAsia="Times New Roman" w:hAnsiTheme="minorHAnsi" w:cstheme="minorHAnsi"/>
          <w:lang w:val="en-US"/>
        </w:rPr>
        <w:t xml:space="preserve">) predicted 1.6 million cartons </w:t>
      </w:r>
      <w:r w:rsidR="00257A4F">
        <w:rPr>
          <w:rFonts w:asciiTheme="minorHAnsi" w:eastAsia="Times New Roman" w:hAnsiTheme="minorHAnsi" w:cstheme="minorHAnsi"/>
          <w:lang w:val="en-US"/>
        </w:rPr>
        <w:t xml:space="preserve">lower </w:t>
      </w:r>
      <w:r>
        <w:rPr>
          <w:rFonts w:asciiTheme="minorHAnsi" w:eastAsia="Times New Roman" w:hAnsiTheme="minorHAnsi" w:cstheme="minorHAnsi"/>
          <w:lang w:val="en-US"/>
        </w:rPr>
        <w:t>than original estimate, w</w:t>
      </w:r>
      <w:r w:rsidR="00257A4F">
        <w:rPr>
          <w:rFonts w:asciiTheme="minorHAnsi" w:eastAsia="Times New Roman" w:hAnsiTheme="minorHAnsi" w:cstheme="minorHAnsi"/>
          <w:lang w:val="en-US"/>
        </w:rPr>
        <w:t>hile lemon prediction</w:t>
      </w:r>
      <w:bookmarkStart w:id="0" w:name="_GoBack"/>
      <w:bookmarkEnd w:id="0"/>
      <w:r>
        <w:rPr>
          <w:rFonts w:asciiTheme="minorHAnsi" w:eastAsia="Times New Roman" w:hAnsiTheme="minorHAnsi" w:cstheme="minorHAnsi"/>
          <w:lang w:val="en-US"/>
        </w:rPr>
        <w:t xml:space="preserve"> is 2.3 mill cartons lower. Soft citrus (800 000 cartons) and grapefruit (600 000 cartons) are slightly lower than estimated.</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737F9F" w:rsidRPr="00901D81" w14:paraId="2D0577D2" w14:textId="77777777" w:rsidTr="00382B6E">
        <w:trPr>
          <w:trHeight w:val="401"/>
        </w:trPr>
        <w:tc>
          <w:tcPr>
            <w:tcW w:w="2027" w:type="dxa"/>
          </w:tcPr>
          <w:p w14:paraId="6630B343" w14:textId="77777777" w:rsidR="00737F9F" w:rsidRPr="00901D81" w:rsidRDefault="00737F9F" w:rsidP="00382B6E">
            <w:pPr>
              <w:spacing w:after="0" w:line="240" w:lineRule="auto"/>
              <w:rPr>
                <w:rFonts w:ascii="Arial" w:hAnsi="Arial" w:cs="Arial"/>
                <w:sz w:val="18"/>
                <w:szCs w:val="18"/>
              </w:rPr>
            </w:pPr>
            <w:r>
              <w:rPr>
                <w:rFonts w:ascii="Arial" w:hAnsi="Arial" w:cs="Arial"/>
                <w:sz w:val="18"/>
                <w:szCs w:val="18"/>
              </w:rPr>
              <w:t>End of Week 26</w:t>
            </w:r>
          </w:p>
          <w:p w14:paraId="755A070D" w14:textId="77777777" w:rsidR="00737F9F" w:rsidRPr="00901D81" w:rsidRDefault="00737F9F" w:rsidP="00382B6E">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14:paraId="19CD6547"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14:paraId="77B30977"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2A7F0EAC"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14:paraId="67629A73"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14:paraId="4CCC0FEF"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14:paraId="4B8C1BB7"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14:paraId="591017CA"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Latest</w:t>
            </w:r>
          </w:p>
          <w:p w14:paraId="596D9831"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14:paraId="5C747AA6" w14:textId="77777777" w:rsidR="00737F9F" w:rsidRPr="00901D81" w:rsidRDefault="00737F9F" w:rsidP="00382B6E">
            <w:pPr>
              <w:spacing w:after="0" w:line="240" w:lineRule="auto"/>
              <w:jc w:val="right"/>
              <w:rPr>
                <w:rFonts w:ascii="Arial" w:hAnsi="Arial" w:cs="Arial"/>
                <w:sz w:val="18"/>
                <w:szCs w:val="18"/>
              </w:rPr>
            </w:pPr>
            <w:r w:rsidRPr="00901D81">
              <w:rPr>
                <w:rFonts w:ascii="Arial" w:hAnsi="Arial" w:cs="Arial"/>
                <w:sz w:val="18"/>
                <w:szCs w:val="18"/>
              </w:rPr>
              <w:t>Final Packed</w:t>
            </w:r>
          </w:p>
          <w:p w14:paraId="7B920CE4" w14:textId="77777777" w:rsidR="00737F9F" w:rsidRPr="00901D81" w:rsidRDefault="00737F9F" w:rsidP="00382B6E">
            <w:pPr>
              <w:spacing w:after="0" w:line="240" w:lineRule="auto"/>
              <w:jc w:val="right"/>
              <w:rPr>
                <w:rFonts w:ascii="Arial" w:hAnsi="Arial" w:cs="Arial"/>
                <w:sz w:val="18"/>
                <w:szCs w:val="18"/>
              </w:rPr>
            </w:pPr>
          </w:p>
        </w:tc>
      </w:tr>
      <w:tr w:rsidR="00737F9F" w:rsidRPr="00901D81" w14:paraId="3F193B8D" w14:textId="77777777" w:rsidTr="00382B6E">
        <w:trPr>
          <w:trHeight w:val="200"/>
        </w:trPr>
        <w:tc>
          <w:tcPr>
            <w:tcW w:w="2027" w:type="dxa"/>
          </w:tcPr>
          <w:p w14:paraId="45D289D5" w14:textId="354AE5B6" w:rsidR="00737F9F" w:rsidRPr="00737F9F" w:rsidRDefault="00737F9F" w:rsidP="00382B6E">
            <w:pPr>
              <w:spacing w:after="0" w:line="240" w:lineRule="auto"/>
              <w:rPr>
                <w:rFonts w:ascii="Arial" w:hAnsi="Arial" w:cs="Arial"/>
                <w:b/>
                <w:sz w:val="12"/>
                <w:szCs w:val="12"/>
              </w:rPr>
            </w:pPr>
            <w:r w:rsidRPr="00737F9F">
              <w:rPr>
                <w:rFonts w:ascii="Arial" w:hAnsi="Arial" w:cs="Arial"/>
                <w:b/>
                <w:sz w:val="12"/>
                <w:szCs w:val="12"/>
              </w:rPr>
              <w:t>SOURCE: PPECB</w:t>
            </w:r>
            <w:r>
              <w:rPr>
                <w:rFonts w:ascii="Arial" w:hAnsi="Arial" w:cs="Arial"/>
                <w:b/>
                <w:sz w:val="12"/>
                <w:szCs w:val="12"/>
              </w:rPr>
              <w:t>/</w:t>
            </w:r>
            <w:proofErr w:type="spellStart"/>
            <w:r>
              <w:rPr>
                <w:rFonts w:ascii="Arial" w:hAnsi="Arial" w:cs="Arial"/>
                <w:b/>
                <w:sz w:val="12"/>
                <w:szCs w:val="12"/>
              </w:rPr>
              <w:t>AgriHUB</w:t>
            </w:r>
            <w:proofErr w:type="spellEnd"/>
          </w:p>
        </w:tc>
        <w:tc>
          <w:tcPr>
            <w:tcW w:w="0" w:type="auto"/>
            <w:shd w:val="clear" w:color="auto" w:fill="CCCCCC"/>
          </w:tcPr>
          <w:p w14:paraId="38FE825A"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2019</w:t>
            </w:r>
          </w:p>
        </w:tc>
        <w:tc>
          <w:tcPr>
            <w:tcW w:w="0" w:type="auto"/>
            <w:tcBorders>
              <w:right w:val="thinThickSmallGap" w:sz="24" w:space="0" w:color="auto"/>
            </w:tcBorders>
            <w:shd w:val="clear" w:color="auto" w:fill="CCCCCC"/>
          </w:tcPr>
          <w:p w14:paraId="16DB8599"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7EA0FC52"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E6E6E6"/>
          </w:tcPr>
          <w:p w14:paraId="00FCC968"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2020</w:t>
            </w:r>
          </w:p>
        </w:tc>
        <w:tc>
          <w:tcPr>
            <w:tcW w:w="0" w:type="auto"/>
            <w:tcBorders>
              <w:left w:val="thinThickSmallGap" w:sz="24" w:space="0" w:color="auto"/>
              <w:right w:val="thinThickSmallGap" w:sz="24" w:space="0" w:color="auto"/>
            </w:tcBorders>
            <w:shd w:val="clear" w:color="auto" w:fill="E6E6E6"/>
          </w:tcPr>
          <w:p w14:paraId="7CC758BE"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2021</w:t>
            </w:r>
          </w:p>
        </w:tc>
        <w:tc>
          <w:tcPr>
            <w:tcW w:w="0" w:type="auto"/>
            <w:tcBorders>
              <w:left w:val="thinThickSmallGap" w:sz="24" w:space="0" w:color="auto"/>
            </w:tcBorders>
            <w:shd w:val="clear" w:color="auto" w:fill="E6E6E6"/>
          </w:tcPr>
          <w:p w14:paraId="06A4798C"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2021</w:t>
            </w:r>
          </w:p>
        </w:tc>
        <w:tc>
          <w:tcPr>
            <w:tcW w:w="0" w:type="auto"/>
            <w:shd w:val="clear" w:color="auto" w:fill="E6E6E6"/>
          </w:tcPr>
          <w:p w14:paraId="6ED7ACEC"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2021</w:t>
            </w:r>
          </w:p>
        </w:tc>
        <w:tc>
          <w:tcPr>
            <w:tcW w:w="0" w:type="auto"/>
            <w:shd w:val="clear" w:color="auto" w:fill="E6E6E6"/>
          </w:tcPr>
          <w:p w14:paraId="6311DB5C" w14:textId="77777777" w:rsidR="00737F9F" w:rsidRPr="00737F9F" w:rsidRDefault="00737F9F" w:rsidP="00382B6E">
            <w:pPr>
              <w:spacing w:after="0" w:line="240" w:lineRule="auto"/>
              <w:jc w:val="center"/>
              <w:rPr>
                <w:rFonts w:ascii="Arial" w:hAnsi="Arial" w:cs="Arial"/>
                <w:b/>
                <w:sz w:val="18"/>
                <w:szCs w:val="18"/>
              </w:rPr>
            </w:pPr>
            <w:r w:rsidRPr="00737F9F">
              <w:rPr>
                <w:rFonts w:ascii="Arial" w:hAnsi="Arial" w:cs="Arial"/>
                <w:b/>
                <w:sz w:val="18"/>
                <w:szCs w:val="18"/>
              </w:rPr>
              <w:t>2020</w:t>
            </w:r>
          </w:p>
        </w:tc>
      </w:tr>
      <w:tr w:rsidR="00737F9F" w14:paraId="19052AC0" w14:textId="77777777" w:rsidTr="00382B6E">
        <w:trPr>
          <w:trHeight w:val="214"/>
        </w:trPr>
        <w:tc>
          <w:tcPr>
            <w:tcW w:w="2027" w:type="dxa"/>
          </w:tcPr>
          <w:p w14:paraId="460E75FA" w14:textId="77777777" w:rsidR="00737F9F" w:rsidRPr="00901D81" w:rsidRDefault="00737F9F" w:rsidP="00382B6E">
            <w:pPr>
              <w:spacing w:after="0" w:line="240" w:lineRule="auto"/>
              <w:rPr>
                <w:rFonts w:ascii="Arial" w:hAnsi="Arial" w:cs="Arial"/>
                <w:sz w:val="18"/>
                <w:szCs w:val="18"/>
              </w:rPr>
            </w:pPr>
            <w:r w:rsidRPr="00901D81">
              <w:rPr>
                <w:rFonts w:ascii="Arial" w:hAnsi="Arial" w:cs="Arial"/>
                <w:sz w:val="18"/>
                <w:szCs w:val="18"/>
              </w:rPr>
              <w:t>Grapefruit</w:t>
            </w:r>
            <w:r>
              <w:rPr>
                <w:rFonts w:ascii="Arial" w:hAnsi="Arial" w:cs="Arial"/>
                <w:sz w:val="18"/>
                <w:szCs w:val="18"/>
              </w:rPr>
              <w:t xml:space="preserve"> (17kg)</w:t>
            </w:r>
          </w:p>
        </w:tc>
        <w:tc>
          <w:tcPr>
            <w:tcW w:w="0" w:type="auto"/>
            <w:shd w:val="clear" w:color="auto" w:fill="CCCCCC"/>
          </w:tcPr>
          <w:p w14:paraId="33D0C4EC" w14:textId="77777777" w:rsidR="00737F9F" w:rsidRDefault="00737F9F" w:rsidP="00737F9F">
            <w:pPr>
              <w:spacing w:after="0" w:line="240" w:lineRule="auto"/>
              <w:jc w:val="center"/>
              <w:rPr>
                <w:rFonts w:ascii="Arial" w:hAnsi="Arial" w:cs="Arial"/>
                <w:sz w:val="18"/>
                <w:szCs w:val="18"/>
              </w:rPr>
            </w:pPr>
          </w:p>
        </w:tc>
        <w:tc>
          <w:tcPr>
            <w:tcW w:w="0" w:type="auto"/>
            <w:tcBorders>
              <w:right w:val="thinThickSmallGap" w:sz="24" w:space="0" w:color="auto"/>
            </w:tcBorders>
            <w:shd w:val="clear" w:color="auto" w:fill="CCCCCC"/>
          </w:tcPr>
          <w:p w14:paraId="6B1F680D" w14:textId="77777777" w:rsidR="00737F9F" w:rsidRDefault="00737F9F" w:rsidP="00737F9F">
            <w:pPr>
              <w:spacing w:after="0" w:line="240" w:lineRule="auto"/>
              <w:jc w:val="center"/>
              <w:rPr>
                <w:rFonts w:ascii="Arial" w:hAnsi="Arial" w:cs="Arial"/>
                <w:sz w:val="18"/>
                <w:szCs w:val="18"/>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EE79E27" w14:textId="77777777" w:rsidR="00737F9F" w:rsidRDefault="00737F9F" w:rsidP="00737F9F">
            <w:pPr>
              <w:spacing w:after="0" w:line="240" w:lineRule="auto"/>
              <w:jc w:val="center"/>
              <w:rPr>
                <w:rFonts w:ascii="Arial" w:hAnsi="Arial" w:cs="Arial"/>
                <w:sz w:val="18"/>
                <w:szCs w:val="18"/>
              </w:rPr>
            </w:pPr>
            <w:r>
              <w:rPr>
                <w:rFonts w:ascii="Arial" w:hAnsi="Arial" w:cs="Arial"/>
                <w:sz w:val="18"/>
                <w:szCs w:val="18"/>
              </w:rPr>
              <w:t>12.7 m</w:t>
            </w:r>
          </w:p>
        </w:tc>
        <w:tc>
          <w:tcPr>
            <w:tcW w:w="0" w:type="auto"/>
            <w:tcBorders>
              <w:left w:val="thinThickSmallGap" w:sz="24" w:space="0" w:color="auto"/>
              <w:right w:val="thinThickSmallGap" w:sz="24" w:space="0" w:color="auto"/>
            </w:tcBorders>
            <w:shd w:val="clear" w:color="auto" w:fill="E6E6E6"/>
          </w:tcPr>
          <w:p w14:paraId="06AB1982" w14:textId="77777777" w:rsidR="00737F9F" w:rsidRDefault="00737F9F" w:rsidP="00737F9F">
            <w:pPr>
              <w:spacing w:after="0" w:line="240" w:lineRule="auto"/>
              <w:jc w:val="center"/>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14:paraId="6CFE53CF" w14:textId="77777777" w:rsidR="00737F9F" w:rsidRDefault="00737F9F" w:rsidP="00737F9F">
            <w:pPr>
              <w:spacing w:after="0" w:line="240" w:lineRule="auto"/>
              <w:jc w:val="center"/>
              <w:rPr>
                <w:rFonts w:ascii="Arial" w:hAnsi="Arial" w:cs="Arial"/>
                <w:sz w:val="18"/>
                <w:szCs w:val="18"/>
              </w:rPr>
            </w:pPr>
            <w:r>
              <w:rPr>
                <w:rFonts w:ascii="Arial" w:hAnsi="Arial" w:cs="Arial"/>
                <w:sz w:val="18"/>
                <w:szCs w:val="18"/>
              </w:rPr>
              <w:t>10.6 m</w:t>
            </w:r>
          </w:p>
        </w:tc>
        <w:tc>
          <w:tcPr>
            <w:tcW w:w="0" w:type="auto"/>
            <w:tcBorders>
              <w:left w:val="thinThickSmallGap" w:sz="24" w:space="0" w:color="auto"/>
            </w:tcBorders>
            <w:shd w:val="clear" w:color="auto" w:fill="E6E6E6"/>
          </w:tcPr>
          <w:p w14:paraId="73E22641" w14:textId="77777777" w:rsidR="00737F9F" w:rsidRDefault="00737F9F" w:rsidP="00737F9F">
            <w:pPr>
              <w:spacing w:after="0" w:line="240" w:lineRule="auto"/>
              <w:jc w:val="center"/>
              <w:rPr>
                <w:rFonts w:ascii="Arial" w:hAnsi="Arial" w:cs="Arial"/>
                <w:sz w:val="18"/>
                <w:szCs w:val="18"/>
              </w:rPr>
            </w:pPr>
          </w:p>
        </w:tc>
        <w:tc>
          <w:tcPr>
            <w:tcW w:w="0" w:type="auto"/>
            <w:shd w:val="clear" w:color="auto" w:fill="E6E6E6"/>
          </w:tcPr>
          <w:p w14:paraId="45E287C5" w14:textId="77777777" w:rsidR="00737F9F" w:rsidRDefault="00737F9F" w:rsidP="00737F9F">
            <w:pPr>
              <w:spacing w:after="0" w:line="240" w:lineRule="auto"/>
              <w:jc w:val="center"/>
              <w:rPr>
                <w:rFonts w:ascii="Arial" w:hAnsi="Arial" w:cs="Arial"/>
                <w:sz w:val="18"/>
                <w:szCs w:val="18"/>
              </w:rPr>
            </w:pPr>
          </w:p>
        </w:tc>
        <w:tc>
          <w:tcPr>
            <w:tcW w:w="0" w:type="auto"/>
            <w:shd w:val="clear" w:color="auto" w:fill="E6E6E6"/>
          </w:tcPr>
          <w:p w14:paraId="1E7F69A9" w14:textId="77777777" w:rsidR="00737F9F" w:rsidRDefault="00737F9F" w:rsidP="00737F9F">
            <w:pPr>
              <w:spacing w:after="0" w:line="240" w:lineRule="auto"/>
              <w:jc w:val="center"/>
              <w:rPr>
                <w:rFonts w:ascii="Arial" w:hAnsi="Arial" w:cs="Arial"/>
                <w:sz w:val="18"/>
                <w:szCs w:val="18"/>
              </w:rPr>
            </w:pPr>
          </w:p>
        </w:tc>
      </w:tr>
      <w:tr w:rsidR="00737F9F" w:rsidRPr="00901D81" w14:paraId="4300D95C" w14:textId="77777777" w:rsidTr="00382B6E">
        <w:trPr>
          <w:trHeight w:val="214"/>
        </w:trPr>
        <w:tc>
          <w:tcPr>
            <w:tcW w:w="2027" w:type="dxa"/>
          </w:tcPr>
          <w:p w14:paraId="7645BD9F" w14:textId="77777777" w:rsidR="00737F9F" w:rsidRPr="00901D81" w:rsidRDefault="00737F9F" w:rsidP="00382B6E">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14:paraId="6C886D9A"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13.7 m</w:t>
            </w:r>
          </w:p>
        </w:tc>
        <w:tc>
          <w:tcPr>
            <w:tcW w:w="0" w:type="auto"/>
            <w:tcBorders>
              <w:right w:val="thinThickSmallGap" w:sz="24" w:space="0" w:color="auto"/>
            </w:tcBorders>
            <w:shd w:val="clear" w:color="auto" w:fill="CCCCCC"/>
          </w:tcPr>
          <w:p w14:paraId="48E19C10"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12.3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122CFA0A"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14.4 m</w:t>
            </w:r>
          </w:p>
        </w:tc>
        <w:tc>
          <w:tcPr>
            <w:tcW w:w="0" w:type="auto"/>
            <w:tcBorders>
              <w:left w:val="thinThickSmallGap" w:sz="24" w:space="0" w:color="auto"/>
              <w:right w:val="thinThickSmallGap" w:sz="24" w:space="0" w:color="auto"/>
            </w:tcBorders>
            <w:shd w:val="clear" w:color="auto" w:fill="E6E6E6"/>
          </w:tcPr>
          <w:p w14:paraId="62811E82"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10.4 m</w:t>
            </w:r>
          </w:p>
        </w:tc>
        <w:tc>
          <w:tcPr>
            <w:tcW w:w="0" w:type="auto"/>
            <w:tcBorders>
              <w:left w:val="thinThickSmallGap" w:sz="24" w:space="0" w:color="auto"/>
              <w:right w:val="thinThickSmallGap" w:sz="24" w:space="0" w:color="auto"/>
            </w:tcBorders>
            <w:shd w:val="clear" w:color="auto" w:fill="E6E6E6"/>
          </w:tcPr>
          <w:p w14:paraId="0E7C4901"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12 m</w:t>
            </w:r>
          </w:p>
        </w:tc>
        <w:tc>
          <w:tcPr>
            <w:tcW w:w="0" w:type="auto"/>
            <w:tcBorders>
              <w:left w:val="thinThickSmallGap" w:sz="24" w:space="0" w:color="auto"/>
            </w:tcBorders>
            <w:shd w:val="clear" w:color="auto" w:fill="E6E6E6"/>
          </w:tcPr>
          <w:p w14:paraId="510974CB"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14:paraId="72D269E2"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17.4 m</w:t>
            </w:r>
          </w:p>
        </w:tc>
        <w:tc>
          <w:tcPr>
            <w:tcW w:w="0" w:type="auto"/>
            <w:shd w:val="clear" w:color="auto" w:fill="E6E6E6"/>
          </w:tcPr>
          <w:p w14:paraId="0D34F0A6"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15.5 m</w:t>
            </w:r>
          </w:p>
        </w:tc>
      </w:tr>
      <w:tr w:rsidR="00737F9F" w:rsidRPr="00901D81" w14:paraId="62517181" w14:textId="77777777" w:rsidTr="00382B6E">
        <w:trPr>
          <w:trHeight w:val="200"/>
        </w:trPr>
        <w:tc>
          <w:tcPr>
            <w:tcW w:w="2027" w:type="dxa"/>
          </w:tcPr>
          <w:p w14:paraId="129F7C16" w14:textId="77777777" w:rsidR="00737F9F" w:rsidRPr="00901D81" w:rsidRDefault="00737F9F" w:rsidP="00382B6E">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14:paraId="0B680D6B"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9.5 m</w:t>
            </w:r>
          </w:p>
        </w:tc>
        <w:tc>
          <w:tcPr>
            <w:tcW w:w="0" w:type="auto"/>
            <w:tcBorders>
              <w:right w:val="thinThickSmallGap" w:sz="24" w:space="0" w:color="auto"/>
            </w:tcBorders>
            <w:shd w:val="clear" w:color="auto" w:fill="CCCCCC"/>
          </w:tcPr>
          <w:p w14:paraId="31D788E8"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12.2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4ABE740"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19.8 m</w:t>
            </w:r>
          </w:p>
        </w:tc>
        <w:tc>
          <w:tcPr>
            <w:tcW w:w="0" w:type="auto"/>
            <w:tcBorders>
              <w:left w:val="thinThickSmallGap" w:sz="24" w:space="0" w:color="auto"/>
              <w:right w:val="thinThickSmallGap" w:sz="24" w:space="0" w:color="auto"/>
            </w:tcBorders>
            <w:shd w:val="clear" w:color="auto" w:fill="E6E6E6"/>
          </w:tcPr>
          <w:p w14:paraId="41D35A37"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10 m</w:t>
            </w:r>
          </w:p>
        </w:tc>
        <w:tc>
          <w:tcPr>
            <w:tcW w:w="0" w:type="auto"/>
            <w:tcBorders>
              <w:left w:val="thinThickSmallGap" w:sz="24" w:space="0" w:color="auto"/>
              <w:right w:val="thinThickSmallGap" w:sz="24" w:space="0" w:color="auto"/>
            </w:tcBorders>
            <w:shd w:val="clear" w:color="auto" w:fill="E6E6E6"/>
          </w:tcPr>
          <w:p w14:paraId="6438D342"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11.3 m</w:t>
            </w:r>
          </w:p>
        </w:tc>
        <w:tc>
          <w:tcPr>
            <w:tcW w:w="0" w:type="auto"/>
            <w:tcBorders>
              <w:left w:val="thinThickSmallGap" w:sz="24" w:space="0" w:color="auto"/>
            </w:tcBorders>
            <w:shd w:val="clear" w:color="auto" w:fill="E6E6E6"/>
          </w:tcPr>
          <w:p w14:paraId="730D7EAA"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30.5 m</w:t>
            </w:r>
          </w:p>
        </w:tc>
        <w:tc>
          <w:tcPr>
            <w:tcW w:w="0" w:type="auto"/>
            <w:shd w:val="clear" w:color="auto" w:fill="E6E6E6"/>
          </w:tcPr>
          <w:p w14:paraId="67C12AFA" w14:textId="155B359C"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29.7 m</w:t>
            </w:r>
          </w:p>
        </w:tc>
        <w:tc>
          <w:tcPr>
            <w:tcW w:w="0" w:type="auto"/>
            <w:shd w:val="clear" w:color="auto" w:fill="E6E6E6"/>
          </w:tcPr>
          <w:p w14:paraId="789AB652"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23.6 m</w:t>
            </w:r>
          </w:p>
        </w:tc>
      </w:tr>
      <w:tr w:rsidR="00737F9F" w:rsidRPr="00901D81" w14:paraId="6F0436A3" w14:textId="77777777" w:rsidTr="00382B6E">
        <w:trPr>
          <w:trHeight w:val="180"/>
        </w:trPr>
        <w:tc>
          <w:tcPr>
            <w:tcW w:w="2027" w:type="dxa"/>
          </w:tcPr>
          <w:p w14:paraId="697C5CAB" w14:textId="77777777" w:rsidR="00737F9F" w:rsidRPr="00901D81" w:rsidRDefault="00737F9F" w:rsidP="00382B6E">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14:paraId="62FC0128"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13.9 m</w:t>
            </w:r>
          </w:p>
        </w:tc>
        <w:tc>
          <w:tcPr>
            <w:tcW w:w="0" w:type="auto"/>
            <w:tcBorders>
              <w:right w:val="thinThickSmallGap" w:sz="24" w:space="0" w:color="auto"/>
            </w:tcBorders>
            <w:shd w:val="clear" w:color="auto" w:fill="CCCCCC"/>
          </w:tcPr>
          <w:p w14:paraId="78C55117"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4C4DF55"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20.4 m</w:t>
            </w:r>
          </w:p>
        </w:tc>
        <w:tc>
          <w:tcPr>
            <w:tcW w:w="0" w:type="auto"/>
            <w:tcBorders>
              <w:left w:val="thinThickSmallGap" w:sz="24" w:space="0" w:color="auto"/>
              <w:right w:val="thinThickSmallGap" w:sz="24" w:space="0" w:color="auto"/>
            </w:tcBorders>
            <w:shd w:val="clear" w:color="auto" w:fill="E6E6E6"/>
          </w:tcPr>
          <w:p w14:paraId="4FB8A302"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17.4 m</w:t>
            </w:r>
          </w:p>
        </w:tc>
        <w:tc>
          <w:tcPr>
            <w:tcW w:w="0" w:type="auto"/>
            <w:tcBorders>
              <w:left w:val="thinThickSmallGap" w:sz="24" w:space="0" w:color="auto"/>
              <w:right w:val="thinThickSmallGap" w:sz="24" w:space="0" w:color="auto"/>
            </w:tcBorders>
            <w:shd w:val="clear" w:color="auto" w:fill="E6E6E6"/>
          </w:tcPr>
          <w:p w14:paraId="7952697A"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16.9 m</w:t>
            </w:r>
          </w:p>
        </w:tc>
        <w:tc>
          <w:tcPr>
            <w:tcW w:w="0" w:type="auto"/>
            <w:tcBorders>
              <w:left w:val="thinThickSmallGap" w:sz="24" w:space="0" w:color="auto"/>
            </w:tcBorders>
            <w:shd w:val="clear" w:color="auto" w:fill="E6E6E6"/>
          </w:tcPr>
          <w:p w14:paraId="69A560C8"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14:paraId="087ED56A"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27.9 m</w:t>
            </w:r>
          </w:p>
        </w:tc>
        <w:tc>
          <w:tcPr>
            <w:tcW w:w="0" w:type="auto"/>
            <w:shd w:val="clear" w:color="auto" w:fill="E6E6E6"/>
          </w:tcPr>
          <w:p w14:paraId="04CE078C"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737F9F" w:rsidRPr="00901D81" w14:paraId="1DCF30C9" w14:textId="77777777" w:rsidTr="00382B6E">
        <w:trPr>
          <w:trHeight w:val="200"/>
        </w:trPr>
        <w:tc>
          <w:tcPr>
            <w:tcW w:w="2027" w:type="dxa"/>
          </w:tcPr>
          <w:p w14:paraId="0FB0EE93" w14:textId="77777777" w:rsidR="00737F9F" w:rsidRPr="00901D81" w:rsidRDefault="00737F9F" w:rsidP="00382B6E">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14:paraId="11BD2B7D"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13.8 m</w:t>
            </w:r>
          </w:p>
        </w:tc>
        <w:tc>
          <w:tcPr>
            <w:tcW w:w="0" w:type="auto"/>
            <w:tcBorders>
              <w:right w:val="thinThickSmallGap" w:sz="24" w:space="0" w:color="auto"/>
            </w:tcBorders>
            <w:shd w:val="clear" w:color="auto" w:fill="CCCCCC"/>
          </w:tcPr>
          <w:p w14:paraId="213A02B9"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15.5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874268"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16.2 m</w:t>
            </w:r>
          </w:p>
        </w:tc>
        <w:tc>
          <w:tcPr>
            <w:tcW w:w="0" w:type="auto"/>
            <w:tcBorders>
              <w:left w:val="thinThickSmallGap" w:sz="24" w:space="0" w:color="auto"/>
              <w:right w:val="thinThickSmallGap" w:sz="24" w:space="0" w:color="auto"/>
            </w:tcBorders>
            <w:shd w:val="clear" w:color="auto" w:fill="E6E6E6"/>
          </w:tcPr>
          <w:p w14:paraId="650B6965"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11.3 m</w:t>
            </w:r>
          </w:p>
        </w:tc>
        <w:tc>
          <w:tcPr>
            <w:tcW w:w="0" w:type="auto"/>
            <w:tcBorders>
              <w:left w:val="thinThickSmallGap" w:sz="24" w:space="0" w:color="auto"/>
              <w:right w:val="thinThickSmallGap" w:sz="24" w:space="0" w:color="auto"/>
            </w:tcBorders>
            <w:shd w:val="clear" w:color="auto" w:fill="E6E6E6"/>
          </w:tcPr>
          <w:p w14:paraId="01D72AD3"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11 m</w:t>
            </w:r>
          </w:p>
        </w:tc>
        <w:tc>
          <w:tcPr>
            <w:tcW w:w="0" w:type="auto"/>
            <w:tcBorders>
              <w:left w:val="thinThickSmallGap" w:sz="24" w:space="0" w:color="auto"/>
            </w:tcBorders>
            <w:shd w:val="clear" w:color="auto" w:fill="E6E6E6"/>
          </w:tcPr>
          <w:p w14:paraId="3692A00B"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14:paraId="3212931A" w14:textId="672467E1"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24.7 m</w:t>
            </w:r>
          </w:p>
        </w:tc>
        <w:tc>
          <w:tcPr>
            <w:tcW w:w="0" w:type="auto"/>
            <w:shd w:val="clear" w:color="auto" w:fill="E6E6E6"/>
          </w:tcPr>
          <w:p w14:paraId="0DA21368" w14:textId="77777777" w:rsidR="00737F9F" w:rsidRPr="00901D81" w:rsidRDefault="00737F9F" w:rsidP="00737F9F">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737F9F" w:rsidRPr="00901D81" w14:paraId="58333B02" w14:textId="77777777" w:rsidTr="00382B6E">
        <w:trPr>
          <w:trHeight w:val="245"/>
        </w:trPr>
        <w:tc>
          <w:tcPr>
            <w:tcW w:w="2027" w:type="dxa"/>
          </w:tcPr>
          <w:p w14:paraId="308F44BF" w14:textId="77777777" w:rsidR="00737F9F" w:rsidRPr="00901D81" w:rsidRDefault="00737F9F" w:rsidP="00382B6E">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14:paraId="034D0FEF"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3.7 m</w:t>
            </w:r>
          </w:p>
        </w:tc>
        <w:tc>
          <w:tcPr>
            <w:tcW w:w="0" w:type="auto"/>
            <w:tcBorders>
              <w:right w:val="thinThickSmallGap" w:sz="24" w:space="0" w:color="auto"/>
            </w:tcBorders>
            <w:shd w:val="clear" w:color="auto" w:fill="CCCCCC"/>
          </w:tcPr>
          <w:p w14:paraId="3E68EE4F"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5.8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5A8B262A"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7.1 m</w:t>
            </w:r>
          </w:p>
        </w:tc>
        <w:tc>
          <w:tcPr>
            <w:tcW w:w="0" w:type="auto"/>
            <w:tcBorders>
              <w:left w:val="thinThickSmallGap" w:sz="24" w:space="0" w:color="auto"/>
              <w:right w:val="thinThickSmallGap" w:sz="24" w:space="0" w:color="auto"/>
            </w:tcBorders>
            <w:shd w:val="clear" w:color="auto" w:fill="E6E6E6"/>
          </w:tcPr>
          <w:p w14:paraId="27440575"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2.7 m</w:t>
            </w:r>
          </w:p>
        </w:tc>
        <w:tc>
          <w:tcPr>
            <w:tcW w:w="0" w:type="auto"/>
            <w:tcBorders>
              <w:left w:val="thinThickSmallGap" w:sz="24" w:space="0" w:color="auto"/>
              <w:right w:val="thinThickSmallGap" w:sz="24" w:space="0" w:color="auto"/>
            </w:tcBorders>
            <w:shd w:val="clear" w:color="auto" w:fill="E6E6E6"/>
          </w:tcPr>
          <w:p w14:paraId="77921811"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3.8 m</w:t>
            </w:r>
          </w:p>
        </w:tc>
        <w:tc>
          <w:tcPr>
            <w:tcW w:w="0" w:type="auto"/>
            <w:tcBorders>
              <w:left w:val="thinThickSmallGap" w:sz="24" w:space="0" w:color="auto"/>
            </w:tcBorders>
            <w:shd w:val="clear" w:color="auto" w:fill="E6E6E6"/>
          </w:tcPr>
          <w:p w14:paraId="3AB237B7"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14:paraId="621044EA"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56.4 m</w:t>
            </w:r>
          </w:p>
        </w:tc>
        <w:tc>
          <w:tcPr>
            <w:tcW w:w="0" w:type="auto"/>
            <w:shd w:val="clear" w:color="auto" w:fill="E6E6E6"/>
          </w:tcPr>
          <w:p w14:paraId="2530B241" w14:textId="77777777" w:rsidR="00737F9F" w:rsidRPr="00901D81" w:rsidRDefault="00737F9F" w:rsidP="00737F9F">
            <w:pPr>
              <w:spacing w:after="0" w:line="240" w:lineRule="auto"/>
              <w:jc w:val="center"/>
              <w:rPr>
                <w:rFonts w:ascii="Arial" w:hAnsi="Arial" w:cs="Arial"/>
                <w:sz w:val="18"/>
                <w:szCs w:val="18"/>
              </w:rPr>
            </w:pPr>
            <w:r>
              <w:rPr>
                <w:rFonts w:ascii="Arial" w:hAnsi="Arial" w:cs="Arial"/>
                <w:sz w:val="18"/>
                <w:szCs w:val="18"/>
              </w:rPr>
              <w:t>55.1 m</w:t>
            </w:r>
          </w:p>
        </w:tc>
      </w:tr>
      <w:tr w:rsidR="00737F9F" w:rsidRPr="00901D81" w14:paraId="4493D932" w14:textId="77777777" w:rsidTr="00382B6E">
        <w:trPr>
          <w:trHeight w:val="214"/>
        </w:trPr>
        <w:tc>
          <w:tcPr>
            <w:tcW w:w="2027" w:type="dxa"/>
          </w:tcPr>
          <w:p w14:paraId="406B9BEF" w14:textId="77777777" w:rsidR="00737F9F" w:rsidRPr="00737F9F" w:rsidRDefault="00737F9F" w:rsidP="00382B6E">
            <w:pPr>
              <w:spacing w:after="0" w:line="240" w:lineRule="auto"/>
              <w:rPr>
                <w:rFonts w:ascii="Arial" w:hAnsi="Arial" w:cs="Arial"/>
                <w:b/>
                <w:sz w:val="18"/>
                <w:szCs w:val="18"/>
              </w:rPr>
            </w:pPr>
            <w:r w:rsidRPr="00737F9F">
              <w:rPr>
                <w:rFonts w:ascii="Arial" w:hAnsi="Arial" w:cs="Arial"/>
                <w:b/>
                <w:sz w:val="18"/>
                <w:szCs w:val="18"/>
              </w:rPr>
              <w:t>Total</w:t>
            </w:r>
          </w:p>
        </w:tc>
        <w:tc>
          <w:tcPr>
            <w:tcW w:w="0" w:type="auto"/>
            <w:shd w:val="clear" w:color="auto" w:fill="CCCCCC"/>
          </w:tcPr>
          <w:p w14:paraId="7B4A025A"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54.6 m</w:t>
            </w:r>
          </w:p>
        </w:tc>
        <w:tc>
          <w:tcPr>
            <w:tcW w:w="0" w:type="auto"/>
            <w:tcBorders>
              <w:right w:val="thinThickSmallGap" w:sz="24" w:space="0" w:color="auto"/>
            </w:tcBorders>
            <w:shd w:val="clear" w:color="auto" w:fill="CCCCCC"/>
          </w:tcPr>
          <w:p w14:paraId="6149316D" w14:textId="7AB20424"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65.8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FFA10D1"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77.9 m</w:t>
            </w:r>
          </w:p>
        </w:tc>
        <w:tc>
          <w:tcPr>
            <w:tcW w:w="0" w:type="auto"/>
            <w:tcBorders>
              <w:left w:val="thinThickSmallGap" w:sz="24" w:space="0" w:color="auto"/>
              <w:right w:val="thinThickSmallGap" w:sz="24" w:space="0" w:color="auto"/>
            </w:tcBorders>
            <w:shd w:val="clear" w:color="auto" w:fill="E6E6E6"/>
          </w:tcPr>
          <w:p w14:paraId="4764032F"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51.8 m</w:t>
            </w:r>
          </w:p>
        </w:tc>
        <w:tc>
          <w:tcPr>
            <w:tcW w:w="0" w:type="auto"/>
            <w:tcBorders>
              <w:left w:val="thinThickSmallGap" w:sz="24" w:space="0" w:color="auto"/>
              <w:right w:val="thinThickSmallGap" w:sz="24" w:space="0" w:color="auto"/>
            </w:tcBorders>
            <w:shd w:val="clear" w:color="auto" w:fill="E6E6E6"/>
          </w:tcPr>
          <w:p w14:paraId="62DAF312"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55 m</w:t>
            </w:r>
          </w:p>
        </w:tc>
        <w:tc>
          <w:tcPr>
            <w:tcW w:w="0" w:type="auto"/>
            <w:tcBorders>
              <w:left w:val="thinThickSmallGap" w:sz="24" w:space="0" w:color="auto"/>
            </w:tcBorders>
            <w:shd w:val="clear" w:color="auto" w:fill="E6E6E6"/>
          </w:tcPr>
          <w:p w14:paraId="04ABE0F2"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163 m</w:t>
            </w:r>
          </w:p>
        </w:tc>
        <w:tc>
          <w:tcPr>
            <w:tcW w:w="0" w:type="auto"/>
            <w:shd w:val="clear" w:color="auto" w:fill="E6E6E6"/>
          </w:tcPr>
          <w:p w14:paraId="50E14A80"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156.1 m</w:t>
            </w:r>
          </w:p>
        </w:tc>
        <w:tc>
          <w:tcPr>
            <w:tcW w:w="0" w:type="auto"/>
            <w:shd w:val="clear" w:color="auto" w:fill="E6E6E6"/>
          </w:tcPr>
          <w:p w14:paraId="6DF3FF3E" w14:textId="77777777" w:rsidR="00737F9F" w:rsidRPr="00737F9F" w:rsidRDefault="00737F9F" w:rsidP="00737F9F">
            <w:pPr>
              <w:spacing w:after="0" w:line="240" w:lineRule="auto"/>
              <w:jc w:val="center"/>
              <w:rPr>
                <w:rFonts w:ascii="Arial" w:hAnsi="Arial" w:cs="Arial"/>
                <w:b/>
                <w:sz w:val="18"/>
                <w:szCs w:val="18"/>
              </w:rPr>
            </w:pPr>
            <w:r w:rsidRPr="00737F9F">
              <w:rPr>
                <w:rFonts w:ascii="Arial" w:hAnsi="Arial" w:cs="Arial"/>
                <w:b/>
                <w:sz w:val="18"/>
                <w:szCs w:val="18"/>
              </w:rPr>
              <w:t>150 m</w:t>
            </w:r>
          </w:p>
        </w:tc>
      </w:tr>
    </w:tbl>
    <w:p w14:paraId="3D56C6E1" w14:textId="77777777" w:rsidR="008A5702" w:rsidRDefault="008A5702" w:rsidP="008A5702"/>
    <w:p w14:paraId="451872FD"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C040" w14:textId="77777777" w:rsidR="001579C1" w:rsidRDefault="001579C1" w:rsidP="00595E08">
      <w:pPr>
        <w:spacing w:after="0" w:line="240" w:lineRule="auto"/>
      </w:pPr>
      <w:r>
        <w:separator/>
      </w:r>
    </w:p>
  </w:endnote>
  <w:endnote w:type="continuationSeparator" w:id="0">
    <w:p w14:paraId="00547DC7" w14:textId="77777777" w:rsidR="001579C1" w:rsidRDefault="001579C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6EF0" w14:textId="5A4E1B0E" w:rsidR="00296BB6" w:rsidRPr="00AD79A4" w:rsidRDefault="00296BB6" w:rsidP="00296BB6">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006AF6C4" w14:textId="18B45C85" w:rsidR="00296BB6" w:rsidRDefault="00296BB6">
    <w:pPr>
      <w:pStyle w:val="Footer"/>
    </w:pPr>
  </w:p>
  <w:p w14:paraId="29D89734"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B309" w14:textId="77777777" w:rsidR="001579C1" w:rsidRDefault="001579C1" w:rsidP="00595E08">
      <w:pPr>
        <w:spacing w:after="0" w:line="240" w:lineRule="auto"/>
      </w:pPr>
      <w:r>
        <w:separator/>
      </w:r>
    </w:p>
  </w:footnote>
  <w:footnote w:type="continuationSeparator" w:id="0">
    <w:p w14:paraId="602D3D28" w14:textId="77777777" w:rsidR="001579C1" w:rsidRDefault="001579C1"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30B78"/>
    <w:rsid w:val="00031C21"/>
    <w:rsid w:val="00040706"/>
    <w:rsid w:val="00045FE2"/>
    <w:rsid w:val="00047EA1"/>
    <w:rsid w:val="00051FBC"/>
    <w:rsid w:val="00055F10"/>
    <w:rsid w:val="00056DC1"/>
    <w:rsid w:val="000700EE"/>
    <w:rsid w:val="00070D40"/>
    <w:rsid w:val="00080B99"/>
    <w:rsid w:val="0008376F"/>
    <w:rsid w:val="00084741"/>
    <w:rsid w:val="000879DF"/>
    <w:rsid w:val="000928E8"/>
    <w:rsid w:val="00094283"/>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428C"/>
    <w:rsid w:val="000F5B14"/>
    <w:rsid w:val="000F7D05"/>
    <w:rsid w:val="00100081"/>
    <w:rsid w:val="0010672A"/>
    <w:rsid w:val="00110F70"/>
    <w:rsid w:val="001118A3"/>
    <w:rsid w:val="0012042A"/>
    <w:rsid w:val="001218D8"/>
    <w:rsid w:val="00122FC7"/>
    <w:rsid w:val="00124699"/>
    <w:rsid w:val="00130067"/>
    <w:rsid w:val="00136127"/>
    <w:rsid w:val="00136B65"/>
    <w:rsid w:val="00142E5B"/>
    <w:rsid w:val="0015485D"/>
    <w:rsid w:val="001549C2"/>
    <w:rsid w:val="00157186"/>
    <w:rsid w:val="001579C1"/>
    <w:rsid w:val="00164FE7"/>
    <w:rsid w:val="00165C85"/>
    <w:rsid w:val="00174465"/>
    <w:rsid w:val="00175573"/>
    <w:rsid w:val="00175734"/>
    <w:rsid w:val="001757E7"/>
    <w:rsid w:val="00175EB2"/>
    <w:rsid w:val="00176A66"/>
    <w:rsid w:val="00177BFC"/>
    <w:rsid w:val="00181B2D"/>
    <w:rsid w:val="00185357"/>
    <w:rsid w:val="00190EE1"/>
    <w:rsid w:val="001A29BD"/>
    <w:rsid w:val="001B1783"/>
    <w:rsid w:val="001B203D"/>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1A87"/>
    <w:rsid w:val="0025573C"/>
    <w:rsid w:val="00257A4F"/>
    <w:rsid w:val="00267052"/>
    <w:rsid w:val="0027201C"/>
    <w:rsid w:val="0027721A"/>
    <w:rsid w:val="00277FF7"/>
    <w:rsid w:val="00280379"/>
    <w:rsid w:val="00280B32"/>
    <w:rsid w:val="00280BC7"/>
    <w:rsid w:val="00296BB6"/>
    <w:rsid w:val="00297526"/>
    <w:rsid w:val="002A3692"/>
    <w:rsid w:val="002A3E51"/>
    <w:rsid w:val="002A597D"/>
    <w:rsid w:val="002A5A13"/>
    <w:rsid w:val="002B22C9"/>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0A2E"/>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1253"/>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3BB0"/>
    <w:rsid w:val="006A5DD3"/>
    <w:rsid w:val="006A6345"/>
    <w:rsid w:val="006B22E7"/>
    <w:rsid w:val="006B4387"/>
    <w:rsid w:val="006B4617"/>
    <w:rsid w:val="006B4E1B"/>
    <w:rsid w:val="006C1559"/>
    <w:rsid w:val="006D3BE7"/>
    <w:rsid w:val="006E0A15"/>
    <w:rsid w:val="006E231D"/>
    <w:rsid w:val="006E394D"/>
    <w:rsid w:val="006F29BD"/>
    <w:rsid w:val="006F43EB"/>
    <w:rsid w:val="00705569"/>
    <w:rsid w:val="007264AE"/>
    <w:rsid w:val="00726D85"/>
    <w:rsid w:val="00730CAC"/>
    <w:rsid w:val="00731F8B"/>
    <w:rsid w:val="00732CB3"/>
    <w:rsid w:val="00737F9F"/>
    <w:rsid w:val="007427D1"/>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B53EE"/>
    <w:rsid w:val="007C298B"/>
    <w:rsid w:val="007D0E15"/>
    <w:rsid w:val="007D4D85"/>
    <w:rsid w:val="007D4E14"/>
    <w:rsid w:val="007D531A"/>
    <w:rsid w:val="007E360C"/>
    <w:rsid w:val="007E6B47"/>
    <w:rsid w:val="007F6B60"/>
    <w:rsid w:val="008107A2"/>
    <w:rsid w:val="0081352C"/>
    <w:rsid w:val="0081487A"/>
    <w:rsid w:val="00823F18"/>
    <w:rsid w:val="00830C8C"/>
    <w:rsid w:val="00836320"/>
    <w:rsid w:val="008421EA"/>
    <w:rsid w:val="00843CDE"/>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E1A19"/>
    <w:rsid w:val="008E3E09"/>
    <w:rsid w:val="008E40E0"/>
    <w:rsid w:val="008F2289"/>
    <w:rsid w:val="008F4FE6"/>
    <w:rsid w:val="00912266"/>
    <w:rsid w:val="00912CD2"/>
    <w:rsid w:val="009206C6"/>
    <w:rsid w:val="0092158A"/>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92221"/>
    <w:rsid w:val="009A00A9"/>
    <w:rsid w:val="009A0E3D"/>
    <w:rsid w:val="009A1B72"/>
    <w:rsid w:val="009A5E6E"/>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34BE7"/>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12D4B"/>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974C"/>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zohopublic.com/zs/N7R8Jn"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ritalent@gmail.com" TargetMode="External"/><Relationship Id="rId17" Type="http://schemas.openxmlformats.org/officeDocument/2006/relationships/hyperlink" Target="https://bit.ly/2TBif4H" TargetMode="External"/><Relationship Id="rId2" Type="http://schemas.openxmlformats.org/officeDocument/2006/relationships/styles" Target="styles.xml"/><Relationship Id="rId16" Type="http://schemas.openxmlformats.org/officeDocument/2006/relationships/hyperlink" Target="https://bit.ly/3hEaj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sgottalent.com/agris-got-talent-2021/" TargetMode="External"/><Relationship Id="rId5" Type="http://schemas.openxmlformats.org/officeDocument/2006/relationships/footnotes" Target="footnotes.xml"/><Relationship Id="rId15" Type="http://schemas.openxmlformats.org/officeDocument/2006/relationships/hyperlink" Target="https://bit.ly/3dIJHEA" TargetMode="External"/><Relationship Id="rId10" Type="http://schemas.openxmlformats.org/officeDocument/2006/relationships/hyperlink" Target="mailto:thea@hortgro.co.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m@citrusacademy.org.za" TargetMode="External"/><Relationship Id="rId14" Type="http://schemas.openxmlformats.org/officeDocument/2006/relationships/hyperlink" Target="https://bit.ly/3hh9A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10</cp:revision>
  <cp:lastPrinted>2021-05-21T09:55:00Z</cp:lastPrinted>
  <dcterms:created xsi:type="dcterms:W3CDTF">2021-07-05T12:55:00Z</dcterms:created>
  <dcterms:modified xsi:type="dcterms:W3CDTF">2021-07-09T11:42:00Z</dcterms:modified>
</cp:coreProperties>
</file>