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883CA0">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5D0358">
                                          <w:rPr>
                                            <w:rFonts w:ascii="Comic Sans MS" w:hAnsi="Comic Sans MS"/>
                                            <w:b/>
                                            <w:i/>
                                            <w:sz w:val="32"/>
                                            <w:szCs w:val="32"/>
                                          </w:rPr>
                                          <w:t xml:space="preserve"> (14</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5D0358">
                                          <w:rPr>
                                            <w:rFonts w:ascii="Comic Sans MS" w:hAnsi="Comic Sans MS"/>
                                            <w:i/>
                                            <w:sz w:val="20"/>
                                            <w:szCs w:val="20"/>
                                          </w:rPr>
                                          <w:t>6 April</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5D0358">
                                    <w:rPr>
                                      <w:rFonts w:ascii="Comic Sans MS" w:hAnsi="Comic Sans MS"/>
                                      <w:b/>
                                      <w:i/>
                                      <w:sz w:val="32"/>
                                      <w:szCs w:val="32"/>
                                    </w:rPr>
                                    <w:t xml:space="preserve"> (14</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5D0358">
                                    <w:rPr>
                                      <w:rFonts w:ascii="Comic Sans MS" w:hAnsi="Comic Sans MS"/>
                                      <w:i/>
                                      <w:sz w:val="20"/>
                                      <w:szCs w:val="20"/>
                                    </w:rPr>
                                    <w:t>6 April</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BE48E5" w:rsidRDefault="00D42FAB" w:rsidP="00B26374">
            <w:pPr>
              <w:spacing w:after="0"/>
              <w:rPr>
                <w:rFonts w:ascii="Arial" w:eastAsia="Times New Roman" w:hAnsi="Arial" w:cs="Arial"/>
                <w:b/>
                <w:i/>
                <w:color w:val="181818"/>
                <w:lang w:val="en-US"/>
              </w:rPr>
            </w:pPr>
            <w:r w:rsidRPr="000135BF">
              <w:rPr>
                <w:rFonts w:ascii="Arial" w:eastAsia="Times New Roman" w:hAnsi="Arial" w:cs="Arial"/>
                <w:b/>
                <w:i/>
                <w:color w:val="181818"/>
                <w:lang w:val="en-US"/>
              </w:rPr>
              <w:t>“</w:t>
            </w:r>
            <w:r w:rsidR="00116B96" w:rsidRPr="000135BF">
              <w:rPr>
                <w:rFonts w:ascii="Arial" w:eastAsia="Times New Roman" w:hAnsi="Arial" w:cs="Arial"/>
                <w:b/>
                <w:i/>
                <w:color w:val="181818"/>
                <w:lang w:val="en-US"/>
              </w:rPr>
              <w:t xml:space="preserve">We are living in a culture entirely hypnotized by the illusion of time, in which the so-called present moment is felt as nothing but an infinitesimal hairline between a causative past and an absorbingly important future. We have no present. Our consciousness is almost completely preoccupied with memory and expectation. We do not realise that there never was, is, nor will be any other experience than present experience. We are therefore out of touch with reality” </w:t>
            </w:r>
          </w:p>
          <w:p w:rsidR="002728FC" w:rsidRPr="000135BF" w:rsidRDefault="00116B96" w:rsidP="00B26374">
            <w:pPr>
              <w:spacing w:after="0"/>
              <w:rPr>
                <w:rFonts w:ascii="Arial" w:eastAsia="Times New Roman" w:hAnsi="Arial" w:cs="Arial"/>
                <w:b/>
                <w:i/>
                <w:color w:val="181818"/>
                <w:lang w:val="en-US"/>
              </w:rPr>
            </w:pPr>
            <w:r w:rsidRPr="000135BF">
              <w:rPr>
                <w:rFonts w:ascii="Arial" w:eastAsia="Times New Roman" w:hAnsi="Arial" w:cs="Arial"/>
                <w:b/>
                <w:i/>
                <w:color w:val="181818"/>
                <w:lang w:val="en-US"/>
              </w:rPr>
              <w:t>Alan Watts</w:t>
            </w:r>
          </w:p>
          <w:p w:rsidR="00116B96" w:rsidRPr="00116B96" w:rsidRDefault="00116B96" w:rsidP="00B26374">
            <w:pPr>
              <w:spacing w:after="0"/>
              <w:rPr>
                <w:rFonts w:ascii="Arial" w:eastAsia="Times New Roman" w:hAnsi="Arial" w:cs="Arial"/>
                <w:b/>
                <w:i/>
                <w:color w:val="181818"/>
                <w:sz w:val="8"/>
                <w:szCs w:val="8"/>
                <w:lang w:val="en-US"/>
              </w:rPr>
            </w:pPr>
          </w:p>
          <w:p w:rsidR="002B2DC3" w:rsidRPr="000135BF" w:rsidRDefault="002B2DC3" w:rsidP="002B2DC3">
            <w:pPr>
              <w:spacing w:after="0"/>
              <w:jc w:val="both"/>
              <w:rPr>
                <w:rFonts w:ascii="Arial" w:eastAsia="Times New Roman" w:hAnsi="Arial" w:cs="Arial"/>
                <w:b/>
                <w:color w:val="0070C0"/>
                <w:u w:val="single"/>
                <w:lang w:val="en-US"/>
              </w:rPr>
            </w:pPr>
            <w:r w:rsidRPr="000135BF">
              <w:rPr>
                <w:rFonts w:ascii="Arial" w:eastAsia="Times New Roman" w:hAnsi="Arial" w:cs="Arial"/>
                <w:b/>
                <w:color w:val="0070C0"/>
                <w:u w:val="single"/>
                <w:lang w:val="en-US"/>
              </w:rPr>
              <w:t>CHANG</w:t>
            </w:r>
            <w:r w:rsidR="005D0358" w:rsidRPr="000135BF">
              <w:rPr>
                <w:rFonts w:ascii="Arial" w:eastAsia="Times New Roman" w:hAnsi="Arial" w:cs="Arial"/>
                <w:b/>
                <w:color w:val="0070C0"/>
                <w:u w:val="single"/>
                <w:lang w:val="en-US"/>
              </w:rPr>
              <w:t>ES AT CGA MANAGEMENT OF JAPAN AND SOUTH KOREA EXPORT PROGRAM</w:t>
            </w:r>
            <w:r w:rsidR="00E50FBC">
              <w:rPr>
                <w:rFonts w:ascii="Arial" w:eastAsia="Times New Roman" w:hAnsi="Arial" w:cs="Arial"/>
                <w:b/>
                <w:color w:val="0070C0"/>
                <w:u w:val="single"/>
                <w:lang w:val="en-US"/>
              </w:rPr>
              <w:t>ME</w:t>
            </w:r>
            <w:r w:rsidR="005D0358" w:rsidRPr="000135BF">
              <w:rPr>
                <w:rFonts w:ascii="Arial" w:eastAsia="Times New Roman" w:hAnsi="Arial" w:cs="Arial"/>
                <w:b/>
                <w:color w:val="0070C0"/>
                <w:u w:val="single"/>
                <w:lang w:val="en-US"/>
              </w:rPr>
              <w:t>S</w:t>
            </w:r>
          </w:p>
          <w:p w:rsidR="002B2DC3" w:rsidRPr="000135BF" w:rsidRDefault="005D0358" w:rsidP="002B2DC3">
            <w:pPr>
              <w:spacing w:after="0"/>
              <w:jc w:val="both"/>
              <w:rPr>
                <w:rFonts w:ascii="Arial" w:hAnsi="Arial" w:cs="Arial"/>
                <w:bCs/>
              </w:rPr>
            </w:pPr>
            <w:r w:rsidRPr="000135BF">
              <w:rPr>
                <w:rFonts w:ascii="Arial" w:hAnsi="Arial" w:cs="Arial"/>
                <w:bCs/>
              </w:rPr>
              <w:t>After many years of administering the Japan and South Korea export program</w:t>
            </w:r>
            <w:r w:rsidR="00E50FBC">
              <w:rPr>
                <w:rFonts w:ascii="Arial" w:hAnsi="Arial" w:cs="Arial"/>
                <w:bCs/>
              </w:rPr>
              <w:t>me</w:t>
            </w:r>
            <w:r w:rsidRPr="000135BF">
              <w:rPr>
                <w:rFonts w:ascii="Arial" w:hAnsi="Arial" w:cs="Arial"/>
                <w:bCs/>
              </w:rPr>
              <w:t xml:space="preserve">s, Paul Hardman has been replaced by Mitchell Brooke. The restructure is to allow Paul more time to concentrate on implementation of Phytclean and the FCM Management System (FMS) – and on his consumer assurance portfolio. In terms of operations, there are no changes with Faisal Asmal and Rauff Dawood continuing their excellent service at the port. </w:t>
            </w:r>
            <w:r w:rsidR="009D36F3" w:rsidRPr="000135BF">
              <w:rPr>
                <w:rFonts w:ascii="Arial" w:hAnsi="Arial" w:cs="Arial"/>
                <w:bCs/>
              </w:rPr>
              <w:t xml:space="preserve">Both Faisal and Rauff have served citrus growers for over ten years – thanks for your dedication to the job of making citrus flow to these markets. </w:t>
            </w:r>
            <w:r w:rsidRPr="000135BF">
              <w:rPr>
                <w:rFonts w:ascii="Arial" w:hAnsi="Arial" w:cs="Arial"/>
                <w:bCs/>
              </w:rPr>
              <w:t>I would like to thank Paul for his commitment to the smooth running of the program</w:t>
            </w:r>
            <w:r w:rsidR="00E50FBC">
              <w:rPr>
                <w:rFonts w:ascii="Arial" w:hAnsi="Arial" w:cs="Arial"/>
                <w:bCs/>
              </w:rPr>
              <w:t>me</w:t>
            </w:r>
            <w:r w:rsidRPr="000135BF">
              <w:rPr>
                <w:rFonts w:ascii="Arial" w:hAnsi="Arial" w:cs="Arial"/>
                <w:bCs/>
              </w:rPr>
              <w:t xml:space="preserve"> in the past and the improvements that he has introduced.</w:t>
            </w:r>
            <w:bookmarkStart w:id="0" w:name="_GoBack"/>
            <w:bookmarkEnd w:id="0"/>
          </w:p>
          <w:p w:rsidR="005D0358" w:rsidRPr="000135BF" w:rsidRDefault="005D0358" w:rsidP="005D0358">
            <w:pPr>
              <w:pStyle w:val="PlainText"/>
              <w:rPr>
                <w:rFonts w:ascii="Arial" w:hAnsi="Arial" w:cs="Arial"/>
                <w:i/>
                <w:sz w:val="22"/>
                <w:szCs w:val="22"/>
                <w:lang w:eastAsia="en-US"/>
              </w:rPr>
            </w:pPr>
            <w:r w:rsidRPr="000135BF">
              <w:rPr>
                <w:rFonts w:ascii="Arial" w:hAnsi="Arial" w:cs="Arial"/>
                <w:bCs/>
                <w:sz w:val="22"/>
                <w:szCs w:val="22"/>
              </w:rPr>
              <w:t xml:space="preserve">Mitchell has sent out a reminder to all those exporters wanting to export to Japan or South Korea to send in their estimates – failure to do so will result in consignments not being inspected at the port. In his call for estimates Mitchell reminds exporters </w:t>
            </w:r>
            <w:r w:rsidRPr="000135BF">
              <w:rPr>
                <w:rFonts w:ascii="Arial" w:hAnsi="Arial" w:cs="Arial"/>
                <w:i/>
                <w:sz w:val="22"/>
                <w:szCs w:val="22"/>
              </w:rPr>
              <w:t>Please also be aware and careful to ensure that estimates are not duplicated, for example the producer also sends in an estimate leading to the double counting of those cartons. At the time of inspection it is the name of the exporter on the inspection documentation that will be responsible for that fruit, which should be covered by their estimate.</w:t>
            </w:r>
          </w:p>
          <w:p w:rsidR="005D0358" w:rsidRPr="000135BF" w:rsidRDefault="005D0358" w:rsidP="002B2DC3">
            <w:pPr>
              <w:spacing w:after="0"/>
              <w:jc w:val="both"/>
              <w:rPr>
                <w:rFonts w:ascii="Arial" w:eastAsia="Times New Roman" w:hAnsi="Arial" w:cs="Arial"/>
                <w:b/>
                <w:color w:val="0070C0"/>
                <w:u w:val="single"/>
                <w:lang w:val="en-US"/>
              </w:rPr>
            </w:pPr>
            <w:r w:rsidRPr="000135BF">
              <w:rPr>
                <w:rFonts w:ascii="Arial" w:hAnsi="Arial" w:cs="Arial"/>
                <w:bCs/>
              </w:rPr>
              <w:t xml:space="preserve">For 2018, South Korea has agreed to send out an additional inspector – which should assist with the ever-increasing volumes into this market. </w:t>
            </w:r>
          </w:p>
          <w:p w:rsidR="00590B87" w:rsidRPr="000135BF" w:rsidRDefault="00067139" w:rsidP="00590B87">
            <w:pPr>
              <w:spacing w:after="0"/>
              <w:jc w:val="both"/>
              <w:rPr>
                <w:rFonts w:ascii="Arial" w:eastAsia="Times New Roman" w:hAnsi="Arial" w:cs="Arial"/>
                <w:b/>
                <w:color w:val="0070C0"/>
                <w:u w:val="single"/>
                <w:lang w:val="en-US"/>
              </w:rPr>
            </w:pPr>
            <w:r w:rsidRPr="000135BF">
              <w:rPr>
                <w:rFonts w:ascii="Arial" w:eastAsia="Times New Roman" w:hAnsi="Arial" w:cs="Arial"/>
                <w:b/>
                <w:color w:val="0070C0"/>
                <w:u w:val="single"/>
                <w:lang w:val="en-US"/>
              </w:rPr>
              <w:t>RUSSIAN INFORMATION</w:t>
            </w:r>
          </w:p>
          <w:p w:rsidR="002B2DC3" w:rsidRPr="008E3EC6" w:rsidRDefault="00067139" w:rsidP="002B2DC3">
            <w:pPr>
              <w:spacing w:after="0"/>
              <w:rPr>
                <w:rFonts w:ascii="Arial" w:hAnsi="Arial" w:cs="Arial"/>
                <w:sz w:val="21"/>
                <w:szCs w:val="21"/>
              </w:rPr>
            </w:pPr>
            <w:r w:rsidRPr="000135BF">
              <w:rPr>
                <w:rFonts w:ascii="Arial" w:hAnsi="Arial" w:cs="Arial"/>
              </w:rPr>
              <w:t xml:space="preserve">On a weekly basis CGA representative in Moscow, Mikhail Fateev, sends through a market report. This report is then sent through to growers and value chain partners who have an interest in the Russian market for South African citrus. If you are a grower, export agent member of FPEF or service provider in South Africa and wish to be added to the distribution list, please send a mail to </w:t>
            </w:r>
            <w:hyperlink r:id="rId7" w:history="1">
              <w:r w:rsidRPr="000135BF">
                <w:rPr>
                  <w:rStyle w:val="Hyperlink"/>
                  <w:rFonts w:ascii="Arial" w:hAnsi="Arial" w:cs="Arial"/>
                </w:rPr>
                <w:t>justchad@iafrica.com</w:t>
              </w:r>
            </w:hyperlink>
            <w:r>
              <w:rPr>
                <w:rFonts w:ascii="Arial" w:hAnsi="Arial" w:cs="Arial"/>
                <w:sz w:val="21"/>
                <w:szCs w:val="21"/>
              </w:rPr>
              <w:t xml:space="preserve"> </w:t>
            </w:r>
          </w:p>
          <w:p w:rsidR="00AB64E3" w:rsidRPr="000135BF" w:rsidRDefault="00AB64E3" w:rsidP="00252B07">
            <w:pPr>
              <w:spacing w:after="0"/>
              <w:jc w:val="both"/>
              <w:rPr>
                <w:rFonts w:ascii="Arial" w:eastAsia="Times New Roman" w:hAnsi="Arial" w:cs="Arial"/>
                <w:b/>
                <w:color w:val="0070C0"/>
                <w:u w:val="single"/>
                <w:lang w:val="en-US"/>
              </w:rPr>
            </w:pPr>
            <w:r w:rsidRPr="000135BF">
              <w:rPr>
                <w:rFonts w:ascii="Arial" w:eastAsia="Times New Roman" w:hAnsi="Arial" w:cs="Arial"/>
                <w:b/>
                <w:color w:val="0070C0"/>
                <w:u w:val="single"/>
                <w:lang w:val="en-US"/>
              </w:rPr>
              <w:t>CITRUS CONSUMPTION</w:t>
            </w:r>
          </w:p>
          <w:p w:rsidR="00AB64E3" w:rsidRPr="000135BF" w:rsidRDefault="000135BF" w:rsidP="00252B07">
            <w:pPr>
              <w:spacing w:after="0"/>
              <w:jc w:val="both"/>
              <w:rPr>
                <w:rFonts w:ascii="Arial" w:eastAsia="Times New Roman" w:hAnsi="Arial" w:cs="Arial"/>
                <w:lang w:val="en-US"/>
              </w:rPr>
            </w:pPr>
            <w:r w:rsidRPr="000135BF">
              <w:rPr>
                <w:rFonts w:ascii="Arial" w:eastAsia="Times New Roman" w:hAnsi="Arial" w:cs="Arial"/>
                <w:lang w:val="en-US"/>
              </w:rPr>
              <w:t>The Frui</w:t>
            </w:r>
            <w:r w:rsidR="00AB64E3" w:rsidRPr="000135BF">
              <w:rPr>
                <w:rFonts w:ascii="Arial" w:eastAsia="Times New Roman" w:hAnsi="Arial" w:cs="Arial"/>
                <w:lang w:val="en-US"/>
              </w:rPr>
              <w:t xml:space="preserve">trop edition 253 covered citrus statistics. Included is some </w:t>
            </w:r>
            <w:r w:rsidRPr="000135BF">
              <w:rPr>
                <w:rFonts w:ascii="Arial" w:eastAsia="Times New Roman" w:hAnsi="Arial" w:cs="Arial"/>
                <w:lang w:val="en-US"/>
              </w:rPr>
              <w:t>detail on citrus consumption trends. Japan tops the consumption</w:t>
            </w:r>
            <w:r w:rsidR="00AB64E3" w:rsidRPr="000135BF">
              <w:rPr>
                <w:rFonts w:ascii="Arial" w:eastAsia="Times New Roman" w:hAnsi="Arial" w:cs="Arial"/>
                <w:lang w:val="en-US"/>
              </w:rPr>
              <w:t xml:space="preserve"> of soft citrus (at 5.7 Kg/capita), has slipped of</w:t>
            </w:r>
            <w:r w:rsidRPr="000135BF">
              <w:rPr>
                <w:rFonts w:ascii="Arial" w:eastAsia="Times New Roman" w:hAnsi="Arial" w:cs="Arial"/>
                <w:lang w:val="en-US"/>
              </w:rPr>
              <w:t>f top spot for grapefruit consu</w:t>
            </w:r>
            <w:r w:rsidR="00AB64E3" w:rsidRPr="000135BF">
              <w:rPr>
                <w:rFonts w:ascii="Arial" w:eastAsia="Times New Roman" w:hAnsi="Arial" w:cs="Arial"/>
                <w:lang w:val="en-US"/>
              </w:rPr>
              <w:t>mption (0.6), and is very low for oranges (0.8) and lemons (0.4). The EU top</w:t>
            </w:r>
            <w:r w:rsidRPr="000135BF">
              <w:rPr>
                <w:rFonts w:ascii="Arial" w:eastAsia="Times New Roman" w:hAnsi="Arial" w:cs="Arial"/>
                <w:lang w:val="en-US"/>
              </w:rPr>
              <w:t xml:space="preserve">s orange </w:t>
            </w:r>
            <w:r w:rsidR="00AB64E3" w:rsidRPr="000135BF">
              <w:rPr>
                <w:rFonts w:ascii="Arial" w:eastAsia="Times New Roman" w:hAnsi="Arial" w:cs="Arial"/>
                <w:lang w:val="en-US"/>
              </w:rPr>
              <w:t>(6.7)</w:t>
            </w:r>
            <w:r w:rsidRPr="000135BF">
              <w:rPr>
                <w:rFonts w:ascii="Arial" w:eastAsia="Times New Roman" w:hAnsi="Arial" w:cs="Arial"/>
                <w:lang w:val="en-US"/>
              </w:rPr>
              <w:t xml:space="preserve"> and lemon consumption (2.3). For oranges, EU is </w:t>
            </w:r>
            <w:r w:rsidR="00AB64E3" w:rsidRPr="000135BF">
              <w:rPr>
                <w:rFonts w:ascii="Arial" w:eastAsia="Times New Roman" w:hAnsi="Arial" w:cs="Arial"/>
                <w:lang w:val="en-US"/>
              </w:rPr>
              <w:t>c</w:t>
            </w:r>
            <w:r w:rsidRPr="000135BF">
              <w:rPr>
                <w:rFonts w:ascii="Arial" w:eastAsia="Times New Roman" w:hAnsi="Arial" w:cs="Arial"/>
                <w:lang w:val="en-US"/>
              </w:rPr>
              <w:t>losely followed by Canada (6.1). The EU is second in soft citrus (5.1), but lower in grapefruit (0.8). Grapefruit consumption is led by Canada (1.1), with other Eastern destinations and USA following at 0.9. USA (1.9) and Canada (1.8) are also significant consumers of lemons.</w:t>
            </w:r>
          </w:p>
          <w:p w:rsidR="000135BF" w:rsidRPr="000135BF" w:rsidRDefault="000135BF" w:rsidP="00252B07">
            <w:pPr>
              <w:spacing w:after="0"/>
              <w:jc w:val="both"/>
              <w:rPr>
                <w:rFonts w:ascii="Arial" w:eastAsia="Times New Roman" w:hAnsi="Arial" w:cs="Arial"/>
                <w:lang w:val="en-US"/>
              </w:rPr>
            </w:pPr>
            <w:r w:rsidRPr="000135BF">
              <w:rPr>
                <w:rFonts w:ascii="Arial" w:eastAsia="Times New Roman" w:hAnsi="Arial" w:cs="Arial"/>
                <w:lang w:val="en-US"/>
              </w:rPr>
              <w:t>What is noticeable, and ties up with last week’s explanatio</w:t>
            </w:r>
            <w:r w:rsidR="00BE48E5">
              <w:rPr>
                <w:rFonts w:ascii="Arial" w:eastAsia="Times New Roman" w:hAnsi="Arial" w:cs="Arial"/>
                <w:lang w:val="en-US"/>
              </w:rPr>
              <w:t>n on inelasticity of demand</w:t>
            </w:r>
            <w:r w:rsidRPr="000135BF">
              <w:rPr>
                <w:rFonts w:ascii="Arial" w:eastAsia="Times New Roman" w:hAnsi="Arial" w:cs="Arial"/>
                <w:lang w:val="en-US"/>
              </w:rPr>
              <w:t xml:space="preserve"> for lemons, is the narrow band within which lemon and grapefruit consumption range in terms of per capita consumption around the globe.</w:t>
            </w:r>
          </w:p>
          <w:p w:rsidR="000135BF" w:rsidRPr="00AB64E3" w:rsidRDefault="000135BF" w:rsidP="00252B07">
            <w:pPr>
              <w:spacing w:after="0"/>
              <w:jc w:val="both"/>
              <w:rPr>
                <w:rFonts w:ascii="Arial" w:eastAsia="Times New Roman" w:hAnsi="Arial" w:cs="Arial"/>
                <w:sz w:val="21"/>
                <w:szCs w:val="21"/>
                <w:lang w:val="en-US"/>
              </w:rPr>
            </w:pPr>
            <w:r w:rsidRPr="000135BF">
              <w:rPr>
                <w:rFonts w:ascii="Arial" w:eastAsia="Times New Roman" w:hAnsi="Arial" w:cs="Arial"/>
                <w:lang w:val="en-US"/>
              </w:rPr>
              <w:t>For more detail, subscribe to Fruitrop (</w:t>
            </w:r>
            <w:hyperlink r:id="rId8" w:history="1">
              <w:r w:rsidRPr="000135BF">
                <w:rPr>
                  <w:rStyle w:val="Hyperlink"/>
                  <w:rFonts w:ascii="Arial" w:eastAsia="Times New Roman" w:hAnsi="Arial" w:cs="Arial"/>
                  <w:lang w:val="en-US"/>
                </w:rPr>
                <w:t>www.fruitrop.com</w:t>
              </w:r>
            </w:hyperlink>
            <w:r w:rsidRPr="000135BF">
              <w:rPr>
                <w:rFonts w:ascii="Arial" w:eastAsia="Times New Roman" w:hAnsi="Arial" w:cs="Arial"/>
                <w:lang w:val="en-US"/>
              </w:rPr>
              <w:t>).</w:t>
            </w:r>
            <w:r>
              <w:rPr>
                <w:rFonts w:ascii="Arial" w:eastAsia="Times New Roman" w:hAnsi="Arial" w:cs="Arial"/>
                <w:sz w:val="21"/>
                <w:szCs w:val="21"/>
                <w:lang w:val="en-US"/>
              </w:rPr>
              <w:t xml:space="preserve"> </w:t>
            </w:r>
          </w:p>
          <w:p w:rsidR="00252B07" w:rsidRPr="000135BF" w:rsidRDefault="002B08C0" w:rsidP="00252B07">
            <w:pPr>
              <w:spacing w:after="0"/>
              <w:jc w:val="both"/>
              <w:rPr>
                <w:rFonts w:ascii="Arial" w:eastAsia="Times New Roman" w:hAnsi="Arial" w:cs="Arial"/>
                <w:b/>
                <w:color w:val="0070C0"/>
                <w:u w:val="single"/>
                <w:lang w:val="en-US"/>
              </w:rPr>
            </w:pPr>
            <w:r w:rsidRPr="000135BF">
              <w:rPr>
                <w:rFonts w:ascii="Arial" w:eastAsia="Times New Roman" w:hAnsi="Arial" w:cs="Arial"/>
                <w:b/>
                <w:color w:val="0070C0"/>
                <w:u w:val="single"/>
                <w:lang w:val="en-US"/>
              </w:rPr>
              <w:t>PACKED AND SHIPPED</w:t>
            </w:r>
          </w:p>
          <w:p w:rsidR="00252B07" w:rsidRPr="000135BF" w:rsidRDefault="002B08C0" w:rsidP="00252B07">
            <w:pPr>
              <w:spacing w:after="0"/>
              <w:jc w:val="both"/>
              <w:rPr>
                <w:rFonts w:ascii="Arial" w:eastAsia="Times New Roman" w:hAnsi="Arial" w:cs="Arial"/>
                <w:lang w:val="en-US"/>
              </w:rPr>
            </w:pPr>
            <w:r w:rsidRPr="000135BF">
              <w:rPr>
                <w:rFonts w:ascii="Arial" w:eastAsia="Times New Roman" w:hAnsi="Arial" w:cs="Arial"/>
                <w:lang w:val="en-US"/>
              </w:rPr>
              <w:t xml:space="preserve">Week 14 and southern Africa has packed in excess of 2 million cartons – 2 192 977 to be exact (33 000 tons). The bulk has been lemons – with 1.7 million packed and 1.5 million shipped. Half of the packed lemons come from Hoedspruit. Soft citrus packed is at 300 000 cartons of which 2/3 rds have been shipped. Just over 100 000 cartons of grapefruit are packed – with over ½ shipped. Orange packing is yet to start in any earnest. </w:t>
            </w:r>
          </w:p>
          <w:p w:rsidR="00AA44C4" w:rsidRPr="00075CD9" w:rsidRDefault="00787727" w:rsidP="00AA44C4">
            <w:pPr>
              <w:spacing w:after="0"/>
              <w:jc w:val="center"/>
              <w:rPr>
                <w:rFonts w:ascii="Arial" w:hAnsi="Arial" w:cs="Arial"/>
                <w:b/>
                <w:color w:val="FF0000"/>
              </w:rPr>
            </w:pPr>
            <w:r w:rsidRPr="00075CD9">
              <w:rPr>
                <w:rFonts w:ascii="Arial" w:hAnsi="Arial" w:cs="Arial"/>
                <w:b/>
                <w:color w:val="FF0000"/>
              </w:rPr>
              <w:t xml:space="preserve">CGA GROUP OF COMPANIES </w:t>
            </w:r>
            <w:r w:rsidR="00106E5C" w:rsidRPr="00075CD9">
              <w:rPr>
                <w:rFonts w:ascii="Arial" w:hAnsi="Arial" w:cs="Arial"/>
                <w:b/>
                <w:color w:val="FF0000"/>
              </w:rPr>
              <w:t xml:space="preserve">(CRI, RIVER BIOSCIENCE, XSIT, </w:t>
            </w:r>
            <w:r w:rsidRPr="00075CD9">
              <w:rPr>
                <w:rFonts w:ascii="Arial" w:hAnsi="Arial" w:cs="Arial"/>
                <w:b/>
                <w:color w:val="FF0000"/>
              </w:rPr>
              <w:t>CGA CULTIVAR COMPANY, CG</w:t>
            </w:r>
            <w:r w:rsidR="009C2513" w:rsidRPr="00075CD9">
              <w:rPr>
                <w:rFonts w:ascii="Arial" w:hAnsi="Arial" w:cs="Arial"/>
                <w:b/>
                <w:color w:val="FF0000"/>
              </w:rPr>
              <w:t>A GROWER DEVELOPMENT COMPANY &amp;</w:t>
            </w:r>
            <w:r w:rsidRPr="00075CD9">
              <w:rPr>
                <w:rFonts w:ascii="Arial" w:hAnsi="Arial" w:cs="Arial"/>
                <w:b/>
                <w:color w:val="FF0000"/>
              </w:rPr>
              <w:t xml:space="preserve"> CITRUS ACADEMY) ARE FUNDED BY</w:t>
            </w:r>
            <w:r w:rsidR="002500B2" w:rsidRPr="00075CD9">
              <w:rPr>
                <w:rFonts w:ascii="Arial" w:hAnsi="Arial" w:cs="Arial"/>
                <w:b/>
                <w:color w:val="FF0000"/>
              </w:rPr>
              <w:t xml:space="preserve"> </w:t>
            </w:r>
            <w:r w:rsidR="00FD155B" w:rsidRPr="00075CD9">
              <w:rPr>
                <w:rFonts w:ascii="Arial" w:hAnsi="Arial" w:cs="Arial"/>
                <w:b/>
                <w:color w:val="FF0000"/>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592E"/>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0FBC"/>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uitrop.com" TargetMode="External"/><Relationship Id="rId3" Type="http://schemas.openxmlformats.org/officeDocument/2006/relationships/styles" Target="styles.xml"/><Relationship Id="rId7" Type="http://schemas.openxmlformats.org/officeDocument/2006/relationships/hyperlink" Target="mailto:justchad@iafr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BD1F2-4556-4265-B9CB-8774B910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10</cp:revision>
  <cp:lastPrinted>2018-02-15T09:27:00Z</cp:lastPrinted>
  <dcterms:created xsi:type="dcterms:W3CDTF">2018-04-05T08:17:00Z</dcterms:created>
  <dcterms:modified xsi:type="dcterms:W3CDTF">2018-04-06T08:38:00Z</dcterms:modified>
</cp:coreProperties>
</file>