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D1590">
                                          <w:rPr>
                                            <w:rFonts w:ascii="Comic Sans MS" w:hAnsi="Comic Sans MS"/>
                                            <w:b/>
                                            <w:i/>
                                            <w:sz w:val="32"/>
                                            <w:szCs w:val="32"/>
                                          </w:rPr>
                                          <w:t xml:space="preserve"> (24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4D1590">
                                          <w:rPr>
                                            <w:rFonts w:ascii="Comic Sans MS" w:hAnsi="Comic Sans MS"/>
                                            <w:i/>
                                            <w:sz w:val="20"/>
                                            <w:szCs w:val="20"/>
                                          </w:rPr>
                                          <w:t>15</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D1590">
                                    <w:rPr>
                                      <w:rFonts w:ascii="Comic Sans MS" w:hAnsi="Comic Sans MS"/>
                                      <w:b/>
                                      <w:i/>
                                      <w:sz w:val="32"/>
                                      <w:szCs w:val="32"/>
                                    </w:rPr>
                                    <w:t xml:space="preserve"> (24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4D1590">
                                    <w:rPr>
                                      <w:rFonts w:ascii="Comic Sans MS" w:hAnsi="Comic Sans MS"/>
                                      <w:i/>
                                      <w:sz w:val="20"/>
                                      <w:szCs w:val="20"/>
                                    </w:rPr>
                                    <w:t>15</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5A0E2E">
              <w:rPr>
                <w:rFonts w:ascii="Arial" w:eastAsia="Times New Roman" w:hAnsi="Arial" w:cs="Arial"/>
                <w:b/>
                <w:i/>
                <w:color w:val="181818"/>
                <w:sz w:val="20"/>
                <w:szCs w:val="20"/>
                <w:lang w:val="en-US"/>
              </w:rPr>
              <w:t>Perhaps, after all, America never has been discovered. I myself would say that it merely had been detected” Oscar Wilde</w:t>
            </w:r>
          </w:p>
          <w:p w:rsidR="005A0E2E" w:rsidRPr="002D1063" w:rsidRDefault="005A0E2E" w:rsidP="00B26374">
            <w:pPr>
              <w:spacing w:after="0"/>
              <w:rPr>
                <w:rFonts w:ascii="Arial" w:eastAsia="Times New Roman" w:hAnsi="Arial" w:cs="Arial"/>
                <w:b/>
                <w:i/>
                <w:color w:val="181818"/>
                <w:sz w:val="6"/>
                <w:szCs w:val="6"/>
                <w:lang w:val="en-US"/>
              </w:rPr>
            </w:pPr>
          </w:p>
          <w:p w:rsidR="00067E68" w:rsidRPr="003D55A5" w:rsidRDefault="006A5178" w:rsidP="00355368">
            <w:pPr>
              <w:spacing w:after="0"/>
              <w:jc w:val="both"/>
              <w:rPr>
                <w:rFonts w:ascii="Arial" w:eastAsia="Times New Roman" w:hAnsi="Arial" w:cs="Arial"/>
                <w:b/>
                <w:color w:val="0070C0"/>
                <w:sz w:val="24"/>
                <w:szCs w:val="24"/>
                <w:u w:val="single"/>
                <w:lang w:val="en-US"/>
              </w:rPr>
            </w:pPr>
            <w:r w:rsidRPr="003D55A5">
              <w:rPr>
                <w:rFonts w:ascii="Arial" w:eastAsia="Times New Roman" w:hAnsi="Arial" w:cs="Arial"/>
                <w:b/>
                <w:color w:val="0070C0"/>
                <w:sz w:val="24"/>
                <w:szCs w:val="24"/>
                <w:u w:val="single"/>
                <w:lang w:val="en-US"/>
              </w:rPr>
              <w:t xml:space="preserve">THE FINAL </w:t>
            </w:r>
            <w:r w:rsidR="00257884" w:rsidRPr="003D55A5">
              <w:rPr>
                <w:rFonts w:ascii="Arial" w:eastAsia="Times New Roman" w:hAnsi="Arial" w:cs="Arial"/>
                <w:b/>
                <w:color w:val="0070C0"/>
                <w:sz w:val="24"/>
                <w:szCs w:val="24"/>
                <w:u w:val="single"/>
                <w:lang w:val="en-US"/>
              </w:rPr>
              <w:t xml:space="preserve">RULE FOR WIDER ACCESS FOR SOUTH AFRICAN CITRUS TO USA </w:t>
            </w:r>
          </w:p>
          <w:p w:rsidR="008E1892" w:rsidRPr="003D55A5" w:rsidRDefault="001D4C9F" w:rsidP="00FD2977">
            <w:pPr>
              <w:jc w:val="both"/>
              <w:rPr>
                <w:rFonts w:ascii="Arial" w:hAnsi="Arial" w:cs="Arial"/>
                <w:sz w:val="24"/>
                <w:szCs w:val="24"/>
              </w:rPr>
            </w:pPr>
            <w:r>
              <w:rPr>
                <w:rFonts w:ascii="Arial" w:hAnsi="Arial" w:cs="Arial"/>
                <w:sz w:val="24"/>
                <w:szCs w:val="24"/>
              </w:rPr>
              <w:t xml:space="preserve">On Monday 11 June 2018, </w:t>
            </w:r>
            <w:bookmarkStart w:id="0" w:name="_GoBack"/>
            <w:bookmarkEnd w:id="0"/>
            <w:r w:rsidR="007226CA" w:rsidRPr="003D55A5">
              <w:rPr>
                <w:rFonts w:ascii="Arial" w:hAnsi="Arial" w:cs="Arial"/>
                <w:sz w:val="24"/>
                <w:szCs w:val="24"/>
              </w:rPr>
              <w:t xml:space="preserve">DAFF sent out a notice that </w:t>
            </w:r>
            <w:r w:rsidR="006A5178" w:rsidRPr="003D55A5">
              <w:rPr>
                <w:rFonts w:ascii="Arial" w:hAnsi="Arial" w:cs="Arial"/>
                <w:sz w:val="24"/>
                <w:szCs w:val="24"/>
              </w:rPr>
              <w:t xml:space="preserve">the final </w:t>
            </w:r>
            <w:r w:rsidR="007226CA" w:rsidRPr="003D55A5">
              <w:rPr>
                <w:rFonts w:ascii="Arial" w:hAnsi="Arial" w:cs="Arial"/>
                <w:sz w:val="24"/>
                <w:szCs w:val="24"/>
              </w:rPr>
              <w:t xml:space="preserve">rule that allowed for the importation of </w:t>
            </w:r>
            <w:r w:rsidR="00257884" w:rsidRPr="003D55A5">
              <w:rPr>
                <w:rFonts w:ascii="Arial" w:hAnsi="Arial" w:cs="Arial"/>
                <w:sz w:val="24"/>
                <w:szCs w:val="24"/>
              </w:rPr>
              <w:t>several varieties of fresh citrus fruits, as well as citrus hybrids, into the continental United States from areas in the Republic of South Africa where citrus black spot (CBS) has been known to occur</w:t>
            </w:r>
            <w:r w:rsidR="006A5178" w:rsidRPr="003D55A5">
              <w:rPr>
                <w:rFonts w:ascii="Arial" w:hAnsi="Arial" w:cs="Arial"/>
                <w:sz w:val="24"/>
                <w:szCs w:val="24"/>
              </w:rPr>
              <w:t>, was published and that exports of citrus fruit from the CBS areas will start in 2019</w:t>
            </w:r>
            <w:r w:rsidR="00257884" w:rsidRPr="003D55A5">
              <w:rPr>
                <w:rFonts w:ascii="Arial" w:hAnsi="Arial" w:cs="Arial"/>
                <w:sz w:val="24"/>
                <w:szCs w:val="24"/>
              </w:rPr>
              <w:t>.</w:t>
            </w:r>
            <w:r w:rsidR="006A5178" w:rsidRPr="003D55A5">
              <w:rPr>
                <w:rFonts w:ascii="Arial" w:hAnsi="Arial" w:cs="Arial"/>
                <w:sz w:val="24"/>
                <w:szCs w:val="24"/>
              </w:rPr>
              <w:t xml:space="preserve"> On Friday 15 June, the DAFF however sent out a further notice to the Citrus industry </w:t>
            </w:r>
            <w:r w:rsidR="00064ECA" w:rsidRPr="003D55A5">
              <w:rPr>
                <w:rFonts w:ascii="Arial" w:hAnsi="Arial" w:cs="Arial"/>
                <w:sz w:val="24"/>
                <w:szCs w:val="24"/>
              </w:rPr>
              <w:t xml:space="preserve">indicating </w:t>
            </w:r>
            <w:r w:rsidR="006A5178" w:rsidRPr="003D55A5">
              <w:rPr>
                <w:rFonts w:ascii="Arial" w:hAnsi="Arial" w:cs="Arial"/>
                <w:sz w:val="24"/>
                <w:szCs w:val="24"/>
              </w:rPr>
              <w:t xml:space="preserve">that the document that was published on Monday, (Federal register Volume 83, Number 112), was only an agenda indicating which rules are in the final stage of rulemaking.  In the notice on Friday, the DAFF indicated that the </w:t>
            </w:r>
            <w:r w:rsidR="00FD2977" w:rsidRPr="003D55A5">
              <w:rPr>
                <w:rFonts w:ascii="Arial" w:hAnsi="Arial" w:cs="Arial"/>
                <w:sz w:val="24"/>
                <w:szCs w:val="24"/>
              </w:rPr>
              <w:t xml:space="preserve">final </w:t>
            </w:r>
            <w:r w:rsidR="006A5178" w:rsidRPr="003D55A5">
              <w:rPr>
                <w:rFonts w:ascii="Arial" w:hAnsi="Arial" w:cs="Arial"/>
                <w:sz w:val="24"/>
                <w:szCs w:val="24"/>
              </w:rPr>
              <w:t xml:space="preserve">rule </w:t>
            </w:r>
            <w:r w:rsidR="00064ECA" w:rsidRPr="003D55A5">
              <w:rPr>
                <w:rFonts w:ascii="Arial" w:hAnsi="Arial" w:cs="Arial"/>
                <w:sz w:val="24"/>
                <w:szCs w:val="24"/>
              </w:rPr>
              <w:t xml:space="preserve">is expected to </w:t>
            </w:r>
            <w:r w:rsidR="006A5178" w:rsidRPr="003D55A5">
              <w:rPr>
                <w:rFonts w:ascii="Arial" w:hAnsi="Arial" w:cs="Arial"/>
                <w:sz w:val="24"/>
                <w:szCs w:val="24"/>
              </w:rPr>
              <w:t xml:space="preserve">become effective in September 2018.  </w:t>
            </w:r>
            <w:r w:rsidR="006A5178" w:rsidRPr="003D55A5">
              <w:rPr>
                <w:rFonts w:ascii="Arial" w:hAnsi="Arial" w:cs="Arial"/>
                <w:color w:val="1F497D"/>
                <w:sz w:val="24"/>
                <w:szCs w:val="24"/>
              </w:rPr>
              <w:t xml:space="preserve"> </w:t>
            </w:r>
            <w:r w:rsidR="00FD2977" w:rsidRPr="003D55A5">
              <w:rPr>
                <w:rFonts w:ascii="Arial" w:hAnsi="Arial" w:cs="Arial"/>
                <w:color w:val="1F497D"/>
                <w:sz w:val="24"/>
                <w:szCs w:val="24"/>
              </w:rPr>
              <w:t xml:space="preserve">Publication of the final rule will </w:t>
            </w:r>
            <w:r w:rsidR="00FD2977" w:rsidRPr="003D55A5">
              <w:rPr>
                <w:rFonts w:ascii="Arial" w:hAnsi="Arial" w:cs="Arial"/>
                <w:sz w:val="24"/>
                <w:szCs w:val="24"/>
              </w:rPr>
              <w:t>be</w:t>
            </w:r>
            <w:r w:rsidR="00257884" w:rsidRPr="003D55A5">
              <w:rPr>
                <w:rFonts w:ascii="Arial" w:hAnsi="Arial" w:cs="Arial"/>
                <w:sz w:val="24"/>
                <w:szCs w:val="24"/>
              </w:rPr>
              <w:t xml:space="preserve"> widely appreciated by those in the industry who have been (im</w:t>
            </w:r>
            <w:proofErr w:type="gramStart"/>
            <w:r w:rsidR="00257884" w:rsidRPr="003D55A5">
              <w:rPr>
                <w:rFonts w:ascii="Arial" w:hAnsi="Arial" w:cs="Arial"/>
                <w:sz w:val="24"/>
                <w:szCs w:val="24"/>
              </w:rPr>
              <w:t>)patiently</w:t>
            </w:r>
            <w:proofErr w:type="gramEnd"/>
            <w:r w:rsidR="00257884" w:rsidRPr="003D55A5">
              <w:rPr>
                <w:rFonts w:ascii="Arial" w:hAnsi="Arial" w:cs="Arial"/>
                <w:sz w:val="24"/>
                <w:szCs w:val="24"/>
              </w:rPr>
              <w:t xml:space="preserve"> waiting for the final rule to be published. All industry players understand the importance of taking advantage of this new opportunity in a responsible manner. There are recent examples where access can be short lived if attention is not given to all access conditions and market requirements. The industry will build on the example shown by growers in the Western and Northern Cape, who have nurtur</w:t>
            </w:r>
            <w:r w:rsidR="005A0E2E" w:rsidRPr="003D55A5">
              <w:rPr>
                <w:rFonts w:ascii="Arial" w:hAnsi="Arial" w:cs="Arial"/>
                <w:sz w:val="24"/>
                <w:szCs w:val="24"/>
              </w:rPr>
              <w:t>e</w:t>
            </w:r>
            <w:r w:rsidR="00257884" w:rsidRPr="003D55A5">
              <w:rPr>
                <w:rFonts w:ascii="Arial" w:hAnsi="Arial" w:cs="Arial"/>
                <w:sz w:val="24"/>
                <w:szCs w:val="24"/>
              </w:rPr>
              <w:t>d this market, built strong relationships through discipl</w:t>
            </w:r>
            <w:r w:rsidR="008E1892" w:rsidRPr="003D55A5">
              <w:rPr>
                <w:rFonts w:ascii="Arial" w:hAnsi="Arial" w:cs="Arial"/>
                <w:sz w:val="24"/>
                <w:szCs w:val="24"/>
              </w:rPr>
              <w:t>ined marketing, and paid attention to ensuring quality, phytosanitary, sanitary and market needs are met.</w:t>
            </w:r>
            <w:r w:rsidR="005A0E2E" w:rsidRPr="003D55A5">
              <w:rPr>
                <w:rFonts w:ascii="Arial" w:hAnsi="Arial" w:cs="Arial"/>
                <w:sz w:val="24"/>
                <w:szCs w:val="24"/>
              </w:rPr>
              <w:t xml:space="preserve"> </w:t>
            </w:r>
          </w:p>
          <w:p w:rsidR="0002270A" w:rsidRPr="0002270A" w:rsidRDefault="0002270A" w:rsidP="00355368">
            <w:pPr>
              <w:spacing w:after="0"/>
              <w:jc w:val="both"/>
              <w:rPr>
                <w:rFonts w:ascii="Arial" w:eastAsia="Times New Roman" w:hAnsi="Arial" w:cs="Arial"/>
                <w:b/>
                <w:color w:val="0070C0"/>
                <w:sz w:val="6"/>
                <w:szCs w:val="6"/>
                <w:u w:val="single"/>
                <w:lang w:val="en-US"/>
              </w:rPr>
            </w:pPr>
          </w:p>
          <w:p w:rsidR="00355368" w:rsidRPr="003D55A5" w:rsidRDefault="0069604C" w:rsidP="00355368">
            <w:pPr>
              <w:spacing w:after="0"/>
              <w:jc w:val="both"/>
              <w:rPr>
                <w:rFonts w:ascii="Arial" w:eastAsia="Times New Roman" w:hAnsi="Arial" w:cs="Arial"/>
                <w:b/>
                <w:color w:val="0070C0"/>
                <w:u w:val="single"/>
                <w:lang w:val="en-US"/>
              </w:rPr>
            </w:pPr>
            <w:r w:rsidRPr="003D55A5">
              <w:rPr>
                <w:rFonts w:ascii="Arial" w:eastAsia="Times New Roman" w:hAnsi="Arial" w:cs="Arial"/>
                <w:b/>
                <w:color w:val="0070C0"/>
                <w:u w:val="single"/>
                <w:lang w:val="en-US"/>
              </w:rPr>
              <w:t>EXPROPRIATION WITHOUT COMPENSATION (EWC) REVIEW COMMITTEE HEARINGS</w:t>
            </w:r>
          </w:p>
          <w:p w:rsidR="0069604C" w:rsidRPr="003D55A5" w:rsidRDefault="00257884" w:rsidP="00355368">
            <w:pPr>
              <w:spacing w:after="0"/>
              <w:jc w:val="both"/>
              <w:rPr>
                <w:rFonts w:ascii="Arial" w:eastAsia="Times New Roman" w:hAnsi="Arial" w:cs="Arial"/>
                <w:lang w:val="en-US"/>
              </w:rPr>
            </w:pPr>
            <w:r w:rsidRPr="003D55A5">
              <w:rPr>
                <w:rFonts w:ascii="Arial" w:eastAsia="Times New Roman" w:hAnsi="Arial" w:cs="Arial"/>
                <w:lang w:val="en-US"/>
              </w:rPr>
              <w:t xml:space="preserve">The dates and times for hearings have been updated and venues added. Any changes and additions are shown in bold red </w:t>
            </w:r>
            <w:r w:rsidR="007F0EB2" w:rsidRPr="003D55A5">
              <w:rPr>
                <w:rFonts w:ascii="Arial" w:eastAsia="Times New Roman" w:hAnsi="Arial" w:cs="Arial"/>
                <w:lang w:val="en-US"/>
              </w:rPr>
              <w:t>below:</w:t>
            </w:r>
            <w:r w:rsidR="007F0EB2" w:rsidRPr="003D55A5">
              <w:rPr>
                <w:rFonts w:ascii="Arial" w:eastAsia="Times New Roman" w:hAnsi="Arial" w:cs="Arial"/>
                <w:b/>
                <w:color w:val="FF0000"/>
                <w:lang w:val="en-US"/>
              </w:rPr>
              <w:t xml:space="preserve"> All</w:t>
            </w:r>
            <w:r w:rsidR="00947C44" w:rsidRPr="003D55A5">
              <w:rPr>
                <w:rFonts w:ascii="Arial" w:eastAsia="Times New Roman" w:hAnsi="Arial" w:cs="Arial"/>
                <w:b/>
                <w:color w:val="FF0000"/>
                <w:lang w:val="en-US"/>
              </w:rPr>
              <w:t xml:space="preserve"> 11h00 to 16h00</w:t>
            </w:r>
            <w:r w:rsidR="0069604C"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Limpopo – </w:t>
            </w:r>
            <w:r w:rsidR="00947C44" w:rsidRPr="003D55A5">
              <w:rPr>
                <w:rFonts w:ascii="Arial" w:eastAsia="Times New Roman" w:hAnsi="Arial" w:cs="Arial"/>
                <w:lang w:val="en-US"/>
              </w:rPr>
              <w:t xml:space="preserve">27/6 </w:t>
            </w:r>
            <w:r w:rsidR="00947C44" w:rsidRPr="003D55A5">
              <w:rPr>
                <w:rFonts w:ascii="Arial" w:eastAsia="Times New Roman" w:hAnsi="Arial" w:cs="Arial"/>
                <w:b/>
                <w:color w:val="FF0000"/>
                <w:lang w:val="en-US"/>
              </w:rPr>
              <w:t>Marble Hall (Ephrahim Mogale Town Hall)</w:t>
            </w:r>
            <w:r w:rsidR="0069604C" w:rsidRPr="003D55A5">
              <w:rPr>
                <w:rFonts w:ascii="Arial" w:eastAsia="Times New Roman" w:hAnsi="Arial" w:cs="Arial"/>
                <w:lang w:val="en-US"/>
              </w:rPr>
              <w:t>; 28/6 Potgietersrus</w:t>
            </w:r>
            <w:r w:rsidR="00947C44" w:rsidRPr="003D55A5">
              <w:rPr>
                <w:rFonts w:ascii="Arial" w:eastAsia="Times New Roman" w:hAnsi="Arial" w:cs="Arial"/>
                <w:lang w:val="en-US"/>
              </w:rPr>
              <w:t xml:space="preserve"> </w:t>
            </w:r>
            <w:r w:rsidR="00947C44" w:rsidRPr="003D55A5">
              <w:rPr>
                <w:rFonts w:ascii="Arial" w:eastAsia="Times New Roman" w:hAnsi="Arial" w:cs="Arial"/>
                <w:b/>
                <w:color w:val="FF0000"/>
                <w:lang w:val="en-US"/>
              </w:rPr>
              <w:t>Aboo-A-Tayob Hall)</w:t>
            </w:r>
            <w:r w:rsidR="00947C44" w:rsidRPr="003D55A5">
              <w:rPr>
                <w:rFonts w:ascii="Arial" w:eastAsia="Times New Roman" w:hAnsi="Arial" w:cs="Arial"/>
                <w:lang w:val="en-US"/>
              </w:rPr>
              <w:t xml:space="preserve">; 29/6 </w:t>
            </w:r>
            <w:r w:rsidR="00947C44" w:rsidRPr="003D55A5">
              <w:rPr>
                <w:rFonts w:ascii="Arial" w:eastAsia="Times New Roman" w:hAnsi="Arial" w:cs="Arial"/>
                <w:b/>
                <w:color w:val="FF0000"/>
                <w:lang w:val="en-US"/>
              </w:rPr>
              <w:t>Tzaneen (Lenyenye Community Hall)</w:t>
            </w:r>
            <w:r w:rsidR="0069604C" w:rsidRPr="003D55A5">
              <w:rPr>
                <w:rFonts w:ascii="Arial" w:eastAsia="Times New Roman" w:hAnsi="Arial" w:cs="Arial"/>
                <w:lang w:val="en-US"/>
              </w:rPr>
              <w:t>; 30/6 Thohoyando</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(Thulamela City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Northern Cape –</w:t>
            </w:r>
            <w:r w:rsidR="00163B69" w:rsidRPr="003D55A5">
              <w:rPr>
                <w:rFonts w:ascii="Arial" w:eastAsia="Times New Roman" w:hAnsi="Arial" w:cs="Arial"/>
                <w:lang w:val="en-US"/>
              </w:rPr>
              <w:t xml:space="preserve"> 26/6 Springbok</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(Cocordia Hall)</w:t>
            </w:r>
            <w:r w:rsidR="00163B69" w:rsidRPr="003D55A5">
              <w:rPr>
                <w:rFonts w:ascii="Arial" w:eastAsia="Times New Roman" w:hAnsi="Arial" w:cs="Arial"/>
                <w:lang w:val="en-US"/>
              </w:rPr>
              <w:t>; 28/6 Upington</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(Piet Thole Hall)</w:t>
            </w:r>
            <w:r w:rsidR="00163B69" w:rsidRPr="003D55A5">
              <w:rPr>
                <w:rFonts w:ascii="Arial" w:eastAsia="Times New Roman" w:hAnsi="Arial" w:cs="Arial"/>
                <w:lang w:val="en-US"/>
              </w:rPr>
              <w:t>; 29/6 Kuruman</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(Thabo Moorosi Centre)</w:t>
            </w:r>
            <w:r w:rsidR="00163B69" w:rsidRPr="003D55A5">
              <w:rPr>
                <w:rFonts w:ascii="Arial" w:eastAsia="Times New Roman" w:hAnsi="Arial" w:cs="Arial"/>
                <w:lang w:val="en-US"/>
              </w:rPr>
              <w:t>; 30/6 Kimberley</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Mpumalanga – </w:t>
            </w:r>
            <w:r w:rsidR="0069604C" w:rsidRPr="003D55A5">
              <w:rPr>
                <w:rFonts w:ascii="Arial" w:eastAsia="Times New Roman" w:hAnsi="Arial" w:cs="Arial"/>
                <w:lang w:val="en-US"/>
              </w:rPr>
              <w:t>2/7 Mbombela</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(tbc)</w:t>
            </w:r>
            <w:r w:rsidR="00205330" w:rsidRPr="003D55A5">
              <w:rPr>
                <w:rFonts w:ascii="Arial" w:eastAsia="Times New Roman" w:hAnsi="Arial" w:cs="Arial"/>
                <w:lang w:val="en-US"/>
              </w:rPr>
              <w:t xml:space="preserve">; 3/7 </w:t>
            </w:r>
            <w:r w:rsidR="00205330" w:rsidRPr="003D55A5">
              <w:rPr>
                <w:rFonts w:ascii="Arial" w:eastAsia="Times New Roman" w:hAnsi="Arial" w:cs="Arial"/>
                <w:b/>
                <w:color w:val="FF0000"/>
                <w:lang w:val="en-US"/>
              </w:rPr>
              <w:t>Ermelo (Msuk</w:t>
            </w:r>
            <w:r w:rsidR="0054764F" w:rsidRPr="003D55A5">
              <w:rPr>
                <w:rFonts w:ascii="Arial" w:eastAsia="Times New Roman" w:hAnsi="Arial" w:cs="Arial"/>
                <w:b/>
                <w:color w:val="FF0000"/>
                <w:lang w:val="en-US"/>
              </w:rPr>
              <w:t>aligwa Town Hall)</w:t>
            </w:r>
            <w:r w:rsidR="0069604C" w:rsidRPr="003D55A5">
              <w:rPr>
                <w:rFonts w:ascii="Arial" w:eastAsia="Times New Roman" w:hAnsi="Arial" w:cs="Arial"/>
                <w:lang w:val="en-US"/>
              </w:rPr>
              <w:t>; 4/7 Middelburg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(Adelaide Tambo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Free State – </w:t>
            </w:r>
            <w:r w:rsidR="00163B69" w:rsidRPr="003D55A5">
              <w:rPr>
                <w:rFonts w:ascii="Arial" w:eastAsia="Times New Roman" w:hAnsi="Arial" w:cs="Arial"/>
                <w:lang w:val="en-US"/>
              </w:rPr>
              <w:t>2/</w:t>
            </w:r>
            <w:r w:rsidR="004D2B41" w:rsidRPr="003D55A5">
              <w:rPr>
                <w:rFonts w:ascii="Arial" w:eastAsia="Times New Roman" w:hAnsi="Arial" w:cs="Arial"/>
                <w:lang w:val="en-US"/>
              </w:rPr>
              <w:t>7 Botsha</w:t>
            </w:r>
            <w:r w:rsidR="00163B69" w:rsidRPr="003D55A5">
              <w:rPr>
                <w:rFonts w:ascii="Arial" w:eastAsia="Times New Roman" w:hAnsi="Arial" w:cs="Arial"/>
                <w:lang w:val="en-US"/>
              </w:rPr>
              <w:t>belo</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(Samson Sefuthi Community Hall)</w:t>
            </w:r>
            <w:r w:rsidR="00163B69" w:rsidRPr="003D55A5">
              <w:rPr>
                <w:rFonts w:ascii="Arial" w:eastAsia="Times New Roman" w:hAnsi="Arial" w:cs="Arial"/>
                <w:lang w:val="en-US"/>
              </w:rPr>
              <w:t>; 3/7 Welkom</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(Ferdie Meyer Hall)</w:t>
            </w:r>
            <w:r w:rsidR="00163B69" w:rsidRPr="003D55A5">
              <w:rPr>
                <w:rFonts w:ascii="Arial" w:eastAsia="Times New Roman" w:hAnsi="Arial" w:cs="Arial"/>
                <w:lang w:val="en-US"/>
              </w:rPr>
              <w:t>; 4/7 Phuth</w:t>
            </w:r>
            <w:r w:rsidR="004D2B41" w:rsidRPr="003D55A5">
              <w:rPr>
                <w:rFonts w:ascii="Arial" w:eastAsia="Times New Roman" w:hAnsi="Arial" w:cs="Arial"/>
                <w:lang w:val="en-US"/>
              </w:rPr>
              <w:t>a</w:t>
            </w:r>
            <w:r w:rsidR="00163B69" w:rsidRPr="003D55A5">
              <w:rPr>
                <w:rFonts w:ascii="Arial" w:eastAsia="Times New Roman" w:hAnsi="Arial" w:cs="Arial"/>
                <w:lang w:val="en-US"/>
              </w:rPr>
              <w:t>ditjhaba</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(Multi Purpose Centre)</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North West – </w:t>
            </w:r>
            <w:r w:rsidR="0069604C" w:rsidRPr="003D55A5">
              <w:rPr>
                <w:rFonts w:ascii="Arial" w:eastAsia="Times New Roman" w:hAnsi="Arial" w:cs="Arial"/>
                <w:lang w:val="en-US"/>
              </w:rPr>
              <w:t>17/7 Taung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(Community Hall)</w:t>
            </w:r>
            <w:r w:rsidR="0054764F" w:rsidRPr="003D55A5">
              <w:rPr>
                <w:rFonts w:ascii="Arial" w:eastAsia="Times New Roman" w:hAnsi="Arial" w:cs="Arial"/>
                <w:lang w:val="en-US"/>
              </w:rPr>
              <w:t xml:space="preserve">; 18/7 </w:t>
            </w:r>
            <w:r w:rsidR="0054764F" w:rsidRPr="003D55A5">
              <w:rPr>
                <w:rFonts w:ascii="Arial" w:eastAsia="Times New Roman" w:hAnsi="Arial" w:cs="Arial"/>
                <w:b/>
                <w:color w:val="FF0000"/>
                <w:lang w:val="en-US"/>
              </w:rPr>
              <w:t>Mafikeng (Civic Centre)</w:t>
            </w:r>
            <w:r w:rsidR="0069604C" w:rsidRPr="003D55A5">
              <w:rPr>
                <w:rFonts w:ascii="Arial" w:eastAsia="Times New Roman" w:hAnsi="Arial" w:cs="Arial"/>
                <w:lang w:val="en-US"/>
              </w:rPr>
              <w:t>; 19/7 Rustenburg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(Civic Centre)</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KZN – </w:t>
            </w:r>
            <w:r w:rsidR="00163B69" w:rsidRPr="003D55A5">
              <w:rPr>
                <w:rFonts w:ascii="Arial" w:eastAsia="Times New Roman" w:hAnsi="Arial" w:cs="Arial"/>
                <w:lang w:val="en-US"/>
              </w:rPr>
              <w:t>18/7 Vryheid</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(Cecil Emmet Hall)</w:t>
            </w:r>
            <w:r w:rsidR="00163B69" w:rsidRPr="003D55A5">
              <w:rPr>
                <w:rFonts w:ascii="Arial" w:eastAsia="Times New Roman" w:hAnsi="Arial" w:cs="Arial"/>
                <w:lang w:val="en-US"/>
              </w:rPr>
              <w:t>; 19/7 Jozini</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(Makhonyeni Hall)</w:t>
            </w:r>
            <w:r w:rsidR="0054764F" w:rsidRPr="003D55A5">
              <w:rPr>
                <w:rFonts w:ascii="Arial" w:eastAsia="Times New Roman" w:hAnsi="Arial" w:cs="Arial"/>
                <w:lang w:val="en-US"/>
              </w:rPr>
              <w:t xml:space="preserve">; 20/7 </w:t>
            </w:r>
            <w:r w:rsidR="0054764F" w:rsidRPr="003D55A5">
              <w:rPr>
                <w:rFonts w:ascii="Arial" w:eastAsia="Times New Roman" w:hAnsi="Arial" w:cs="Arial"/>
                <w:b/>
                <w:color w:val="FF0000"/>
                <w:lang w:val="en-US"/>
              </w:rPr>
              <w:t>Pietermaritzburg (Town Hall)</w:t>
            </w:r>
            <w:r w:rsidR="00163B69" w:rsidRPr="003D55A5">
              <w:rPr>
                <w:rFonts w:ascii="Arial" w:eastAsia="Times New Roman" w:hAnsi="Arial" w:cs="Arial"/>
                <w:lang w:val="en-US"/>
              </w:rPr>
              <w:t>; 21/7 Kokstad</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Gauteng – </w:t>
            </w:r>
            <w:r w:rsidR="0069604C" w:rsidRPr="003D55A5">
              <w:rPr>
                <w:rFonts w:ascii="Arial" w:eastAsia="Times New Roman" w:hAnsi="Arial" w:cs="Arial"/>
                <w:lang w:val="en-US"/>
              </w:rPr>
              <w:t>26/7 Randfontein</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(Westonaria Civic Centre)</w:t>
            </w:r>
            <w:r w:rsidR="0069604C" w:rsidRPr="003D55A5">
              <w:rPr>
                <w:rFonts w:ascii="Arial" w:eastAsia="Times New Roman" w:hAnsi="Arial" w:cs="Arial"/>
                <w:lang w:val="en-US"/>
              </w:rPr>
              <w:t>; 27/7 Vereeniging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(Sedibeng Town Hall)</w:t>
            </w:r>
            <w:r w:rsidR="0054764F" w:rsidRPr="003D55A5">
              <w:rPr>
                <w:rFonts w:ascii="Arial" w:eastAsia="Times New Roman" w:hAnsi="Arial" w:cs="Arial"/>
                <w:lang w:val="en-US"/>
              </w:rPr>
              <w:t xml:space="preserve">; 28/7 </w:t>
            </w:r>
            <w:r w:rsidR="0054764F" w:rsidRPr="003D55A5">
              <w:rPr>
                <w:rFonts w:ascii="Arial" w:eastAsia="Times New Roman" w:hAnsi="Arial" w:cs="Arial"/>
                <w:b/>
                <w:color w:val="FF0000"/>
                <w:lang w:val="en-US"/>
              </w:rPr>
              <w:t>Pretoria West (Lucas van den Berg Community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Eastern Cape – </w:t>
            </w:r>
            <w:r w:rsidR="00163B69" w:rsidRPr="003D55A5">
              <w:rPr>
                <w:rFonts w:ascii="Arial" w:eastAsia="Times New Roman" w:hAnsi="Arial" w:cs="Arial"/>
                <w:lang w:val="en-US"/>
              </w:rPr>
              <w:t>23/7 Umtata</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(Town Hall)</w:t>
            </w:r>
            <w:r w:rsidR="00163B69" w:rsidRPr="003D55A5">
              <w:rPr>
                <w:rFonts w:ascii="Arial" w:eastAsia="Times New Roman" w:hAnsi="Arial" w:cs="Arial"/>
                <w:lang w:val="en-US"/>
              </w:rPr>
              <w:t>; 25/7 Queenstown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26/7 </w:t>
            </w:r>
            <w:r w:rsidR="00D56773" w:rsidRPr="003D55A5">
              <w:rPr>
                <w:rFonts w:ascii="Arial" w:eastAsia="Times New Roman" w:hAnsi="Arial" w:cs="Arial"/>
                <w:b/>
                <w:color w:val="FF0000"/>
                <w:lang w:val="en-US"/>
              </w:rPr>
              <w:t>East London (Town Hall)</w:t>
            </w:r>
            <w:r w:rsidR="00163B69" w:rsidRPr="003D55A5">
              <w:rPr>
                <w:rFonts w:ascii="Arial" w:eastAsia="Times New Roman" w:hAnsi="Arial" w:cs="Arial"/>
                <w:lang w:val="en-US"/>
              </w:rPr>
              <w:t>; 28/7 Jansenville</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Western Cape – </w:t>
            </w:r>
            <w:r w:rsidR="0069604C" w:rsidRPr="003D55A5">
              <w:rPr>
                <w:rFonts w:ascii="Arial" w:eastAsia="Times New Roman" w:hAnsi="Arial" w:cs="Arial"/>
                <w:lang w:val="en-US"/>
              </w:rPr>
              <w:t>1/8 Oudsthoorn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(Thusong C</w:t>
            </w:r>
            <w:r w:rsidR="005A0E2E" w:rsidRPr="003D55A5">
              <w:rPr>
                <w:rFonts w:ascii="Arial" w:eastAsia="Times New Roman" w:hAnsi="Arial" w:cs="Arial"/>
                <w:b/>
                <w:color w:val="FF0000"/>
                <w:lang w:val="en-US"/>
              </w:rPr>
              <w:t>e</w:t>
            </w:r>
            <w:r w:rsidR="00D56773" w:rsidRPr="003D55A5">
              <w:rPr>
                <w:rFonts w:ascii="Arial" w:eastAsia="Times New Roman" w:hAnsi="Arial" w:cs="Arial"/>
                <w:b/>
                <w:color w:val="FF0000"/>
                <w:lang w:val="en-US"/>
              </w:rPr>
              <w:t>ntre)</w:t>
            </w:r>
            <w:r w:rsidR="0069604C" w:rsidRPr="003D55A5">
              <w:rPr>
                <w:rFonts w:ascii="Arial" w:eastAsia="Times New Roman" w:hAnsi="Arial" w:cs="Arial"/>
                <w:lang w:val="en-US"/>
              </w:rPr>
              <w:t xml:space="preserve">; </w:t>
            </w:r>
            <w:r w:rsidR="00163B69" w:rsidRPr="003D55A5">
              <w:rPr>
                <w:rFonts w:ascii="Arial" w:eastAsia="Times New Roman" w:hAnsi="Arial" w:cs="Arial"/>
                <w:lang w:val="en-US"/>
              </w:rPr>
              <w:t>2/8 Beaufort West</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(Recreational Hall)</w:t>
            </w:r>
            <w:r w:rsidR="00163B69" w:rsidRPr="003D55A5">
              <w:rPr>
                <w:rFonts w:ascii="Arial" w:eastAsia="Times New Roman" w:hAnsi="Arial" w:cs="Arial"/>
                <w:lang w:val="en-US"/>
              </w:rPr>
              <w:t xml:space="preserve">; </w:t>
            </w:r>
            <w:r w:rsidR="009A46D2" w:rsidRPr="003D55A5">
              <w:rPr>
                <w:rFonts w:ascii="Arial" w:eastAsia="Times New Roman" w:hAnsi="Arial" w:cs="Arial"/>
                <w:lang w:val="en-US"/>
              </w:rPr>
              <w:t xml:space="preserve">2/8 </w:t>
            </w:r>
            <w:r w:rsidR="00D56773" w:rsidRPr="003D55A5">
              <w:rPr>
                <w:rFonts w:ascii="Arial" w:eastAsia="Times New Roman" w:hAnsi="Arial" w:cs="Arial"/>
                <w:b/>
                <w:color w:val="FF0000"/>
                <w:lang w:val="en-US"/>
              </w:rPr>
              <w:t>Citrusdal (Thusong Centre)</w:t>
            </w:r>
            <w:r w:rsidR="009A46D2" w:rsidRPr="003D55A5">
              <w:rPr>
                <w:rFonts w:ascii="Arial" w:eastAsia="Times New Roman" w:hAnsi="Arial" w:cs="Arial"/>
                <w:lang w:val="en-US"/>
              </w:rPr>
              <w:t>; 3/8 Swellendam</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(Thusong Centre)</w:t>
            </w:r>
            <w:r w:rsidR="009A46D2" w:rsidRPr="003D55A5">
              <w:rPr>
                <w:rFonts w:ascii="Arial" w:eastAsia="Times New Roman" w:hAnsi="Arial" w:cs="Arial"/>
                <w:lang w:val="en-US"/>
              </w:rPr>
              <w:t xml:space="preserve">; </w:t>
            </w:r>
            <w:r w:rsidR="00163B69" w:rsidRPr="003D55A5">
              <w:rPr>
                <w:rFonts w:ascii="Arial" w:eastAsia="Times New Roman" w:hAnsi="Arial" w:cs="Arial"/>
                <w:lang w:val="en-US"/>
              </w:rPr>
              <w:t>4/8 Cape Town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(Old Assembly Chamber: Parliament)</w:t>
            </w:r>
            <w:r w:rsidR="00163B69" w:rsidRPr="003D55A5">
              <w:rPr>
                <w:rFonts w:ascii="Arial" w:eastAsia="Times New Roman" w:hAnsi="Arial" w:cs="Arial"/>
                <w:lang w:val="en-US"/>
              </w:rPr>
              <w:t xml:space="preserve">. </w:t>
            </w:r>
            <w:r w:rsidR="0069604C" w:rsidRPr="003D55A5">
              <w:rPr>
                <w:rFonts w:ascii="Arial" w:eastAsia="Times New Roman" w:hAnsi="Arial" w:cs="Arial"/>
                <w:lang w:val="en-US"/>
              </w:rPr>
              <w:t xml:space="preserve"> </w:t>
            </w:r>
          </w:p>
          <w:p w:rsidR="00C71D3A" w:rsidRPr="00EE77AE" w:rsidRDefault="00C71D3A" w:rsidP="001001B8">
            <w:pPr>
              <w:spacing w:after="0"/>
              <w:jc w:val="both"/>
              <w:rPr>
                <w:rFonts w:ascii="Arial" w:eastAsia="Times New Roman" w:hAnsi="Arial" w:cs="Arial"/>
                <w:b/>
                <w:color w:val="0070C0"/>
                <w:sz w:val="6"/>
                <w:szCs w:val="6"/>
                <w:u w:val="single"/>
                <w:lang w:val="en-US"/>
              </w:rPr>
            </w:pPr>
          </w:p>
          <w:p w:rsidR="00C7514B"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69604C" w:rsidP="00A82A0A">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w:t>
                  </w:r>
                  <w:r w:rsidR="004D1590">
                    <w:rPr>
                      <w:rFonts w:ascii="Arial" w:hAnsi="Arial" w:cs="Arial"/>
                      <w:sz w:val="18"/>
                      <w:szCs w:val="18"/>
                    </w:rPr>
                    <w:t xml:space="preserve"> 23</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9.1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11.7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7.4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7.6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16.5</w:t>
                  </w:r>
                  <w:r w:rsidR="009330DD"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4.7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5.1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16.3</w:t>
                  </w:r>
                  <w:r w:rsidR="00A82A0A"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10.7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10.1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9.1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C7514B" w:rsidP="00A82A0A">
                  <w:pPr>
                    <w:spacing w:after="0" w:line="240" w:lineRule="auto"/>
                    <w:jc w:val="center"/>
                    <w:rPr>
                      <w:rFonts w:ascii="Arial" w:hAnsi="Arial" w:cs="Arial"/>
                      <w:sz w:val="18"/>
                      <w:szCs w:val="18"/>
                      <w:lang w:val="fr-FR"/>
                    </w:rPr>
                  </w:pPr>
                  <w:r>
                    <w:rPr>
                      <w:rFonts w:ascii="Arial" w:hAnsi="Arial" w:cs="Arial"/>
                      <w:sz w:val="18"/>
                      <w:szCs w:val="18"/>
                      <w:lang w:val="fr-FR"/>
                    </w:rPr>
                    <w:t>20.3</w:t>
                  </w:r>
                  <w:r w:rsidR="00A82A0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11.4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5.1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4.9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lang w:val="fr-FR"/>
                    </w:rPr>
                  </w:pPr>
                  <w:r w:rsidRPr="00725516">
                    <w:rPr>
                      <w:rFonts w:ascii="Arial" w:hAnsi="Arial" w:cs="Arial"/>
                      <w:sz w:val="18"/>
                      <w:szCs w:val="18"/>
                      <w:lang w:val="fr-FR"/>
                    </w:rPr>
                    <w:t>25.3</w:t>
                  </w:r>
                  <w:r w:rsidR="00A82A0A" w:rsidRPr="00725516">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2.1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rPr>
                  </w:pPr>
                  <w:r w:rsidRPr="00725516">
                    <w:rPr>
                      <w:rFonts w:ascii="Arial" w:hAnsi="Arial" w:cs="Arial"/>
                      <w:sz w:val="18"/>
                      <w:szCs w:val="18"/>
                    </w:rPr>
                    <w:t>53.2</w:t>
                  </w:r>
                  <w:r w:rsidR="00A82A0A" w:rsidRPr="00725516">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D61750">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36.7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37.4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26.2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28.3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131.6</w:t>
                  </w:r>
                  <w:r w:rsidR="00EE77AE"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1"/>
            <w:bookmarkEnd w:id="2"/>
          </w:tbl>
          <w:p w:rsidR="0024350F" w:rsidRDefault="0024350F"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75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4C9F"/>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589A-15AD-4C0C-8EA9-62F21DD5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4</cp:revision>
  <cp:lastPrinted>2018-06-15T13:33:00Z</cp:lastPrinted>
  <dcterms:created xsi:type="dcterms:W3CDTF">2018-06-15T14:13:00Z</dcterms:created>
  <dcterms:modified xsi:type="dcterms:W3CDTF">2018-06-15T14:18:00Z</dcterms:modified>
</cp:coreProperties>
</file>